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107F" w:rsidRDefault="005E107F" w:rsidP="005E107F">
      <w:pPr>
        <w:pStyle w:val="a5"/>
        <w:numPr>
          <w:ilvl w:val="12"/>
          <w:numId w:val="0"/>
        </w:numPr>
        <w:tabs>
          <w:tab w:val="left" w:pos="720"/>
        </w:tabs>
        <w:ind w:left="284" w:right="720" w:hanging="284"/>
        <w:jc w:val="right"/>
        <w:rPr>
          <w:rFonts w:cs="David"/>
          <w:color w:val="auto"/>
          <w:rtl/>
        </w:rPr>
      </w:pPr>
      <w:r w:rsidRPr="005E107F">
        <w:rPr>
          <w:rFonts w:cs="David" w:hint="eastAsia"/>
          <w:color w:val="auto"/>
          <w:rtl/>
        </w:rPr>
        <w:t>‏</w:t>
      </w:r>
      <w:r w:rsidRPr="005E107F">
        <w:rPr>
          <w:rFonts w:cs="David"/>
          <w:color w:val="auto"/>
          <w:rtl/>
        </w:rPr>
        <w:t xml:space="preserve">10 </w:t>
      </w:r>
      <w:r w:rsidRPr="005E107F">
        <w:rPr>
          <w:rFonts w:cs="David" w:hint="eastAsia"/>
          <w:color w:val="auto"/>
          <w:rtl/>
        </w:rPr>
        <w:t>מרץ</w:t>
      </w:r>
      <w:r w:rsidRPr="005E107F">
        <w:rPr>
          <w:rFonts w:cs="David"/>
          <w:color w:val="auto"/>
          <w:rtl/>
        </w:rPr>
        <w:t xml:space="preserve"> 2015</w:t>
      </w:r>
    </w:p>
    <w:p w:rsidR="005E107F" w:rsidRPr="005E107F" w:rsidRDefault="005E107F" w:rsidP="005E107F">
      <w:pPr>
        <w:pStyle w:val="a5"/>
        <w:numPr>
          <w:ilvl w:val="12"/>
          <w:numId w:val="0"/>
        </w:numPr>
        <w:tabs>
          <w:tab w:val="left" w:pos="720"/>
        </w:tabs>
        <w:ind w:left="284" w:right="720" w:hanging="284"/>
        <w:jc w:val="right"/>
        <w:rPr>
          <w:rFonts w:cs="David"/>
          <w:color w:val="auto"/>
          <w:rtl/>
        </w:rPr>
      </w:pPr>
    </w:p>
    <w:p w:rsidR="005E107F" w:rsidRDefault="005E107F" w:rsidP="005E107F">
      <w:pPr>
        <w:pStyle w:val="a5"/>
        <w:numPr>
          <w:ilvl w:val="12"/>
          <w:numId w:val="0"/>
        </w:numPr>
        <w:tabs>
          <w:tab w:val="left" w:pos="720"/>
        </w:tabs>
        <w:ind w:left="284" w:right="720" w:hanging="284"/>
        <w:jc w:val="center"/>
        <w:rPr>
          <w:rFonts w:cs="David"/>
          <w:b/>
          <w:bCs/>
          <w:color w:val="auto"/>
          <w:rtl/>
        </w:rPr>
      </w:pPr>
      <w:r>
        <w:rPr>
          <w:rFonts w:cs="David" w:hint="cs"/>
          <w:b/>
          <w:bCs/>
          <w:color w:val="auto"/>
          <w:rtl/>
        </w:rPr>
        <w:t>מכרז פומבי 70/2014</w:t>
      </w:r>
    </w:p>
    <w:p w:rsidR="005E107F" w:rsidRPr="005E107F" w:rsidRDefault="005E107F" w:rsidP="005E107F">
      <w:pPr>
        <w:pStyle w:val="a5"/>
        <w:numPr>
          <w:ilvl w:val="12"/>
          <w:numId w:val="0"/>
        </w:numPr>
        <w:tabs>
          <w:tab w:val="left" w:pos="720"/>
        </w:tabs>
        <w:ind w:left="284" w:right="720" w:hanging="284"/>
        <w:jc w:val="center"/>
        <w:rPr>
          <w:rFonts w:cs="David"/>
          <w:b/>
          <w:bCs/>
          <w:color w:val="auto"/>
          <w:rtl/>
        </w:rPr>
      </w:pPr>
      <w:r w:rsidRPr="005E107F">
        <w:rPr>
          <w:rFonts w:cs="David" w:hint="cs"/>
          <w:b/>
          <w:bCs/>
          <w:color w:val="auto"/>
          <w:rtl/>
        </w:rPr>
        <w:t xml:space="preserve">התקנת פיאזומטרים למדידות מפלסי מי תהום ומליחות בשדות חקלאיים בעמק יזרעאל ועמק חרוד, </w:t>
      </w:r>
      <w:r w:rsidRPr="005E107F">
        <w:rPr>
          <w:rFonts w:cs="David" w:hint="eastAsia"/>
          <w:b/>
          <w:bCs/>
          <w:color w:val="auto"/>
          <w:rtl/>
        </w:rPr>
        <w:t>עבור</w:t>
      </w:r>
      <w:r w:rsidRPr="005E107F">
        <w:rPr>
          <w:rFonts w:cs="David"/>
          <w:b/>
          <w:bCs/>
          <w:color w:val="auto"/>
          <w:rtl/>
        </w:rPr>
        <w:t xml:space="preserve"> </w:t>
      </w:r>
      <w:r w:rsidRPr="005E107F">
        <w:rPr>
          <w:rFonts w:cs="David" w:hint="cs"/>
          <w:b/>
          <w:bCs/>
          <w:color w:val="auto"/>
          <w:rtl/>
        </w:rPr>
        <w:t>האגף לשימור קרקע וניקוז</w:t>
      </w:r>
    </w:p>
    <w:p w:rsidR="005E107F" w:rsidRPr="005E107F" w:rsidRDefault="005E107F" w:rsidP="005E107F">
      <w:pPr>
        <w:pStyle w:val="a5"/>
        <w:numPr>
          <w:ilvl w:val="12"/>
          <w:numId w:val="0"/>
        </w:numPr>
        <w:tabs>
          <w:tab w:val="left" w:pos="720"/>
        </w:tabs>
        <w:ind w:left="284" w:right="720" w:hanging="284"/>
        <w:jc w:val="center"/>
        <w:rPr>
          <w:rFonts w:cs="David"/>
          <w:b/>
          <w:bCs/>
          <w:color w:val="auto"/>
        </w:rPr>
      </w:pPr>
      <w:r w:rsidRPr="005E107F">
        <w:rPr>
          <w:rFonts w:cs="David" w:hint="cs"/>
          <w:b/>
          <w:bCs/>
          <w:color w:val="auto"/>
          <w:rtl/>
        </w:rPr>
        <w:t>במשרד החקלאות ופיתוח הכפר</w:t>
      </w:r>
    </w:p>
    <w:p w:rsidR="005E107F" w:rsidRPr="005E107F" w:rsidRDefault="005E107F">
      <w:pPr>
        <w:rPr>
          <w:rFonts w:cs="David"/>
          <w:sz w:val="24"/>
          <w:szCs w:val="24"/>
          <w:rtl/>
        </w:rPr>
      </w:pPr>
    </w:p>
    <w:p w:rsidR="00EA1A4A" w:rsidRPr="005E107F" w:rsidRDefault="00D72758">
      <w:pPr>
        <w:rPr>
          <w:rFonts w:cs="David"/>
          <w:b/>
          <w:bCs/>
          <w:sz w:val="24"/>
          <w:szCs w:val="24"/>
          <w:u w:val="single"/>
          <w:rtl/>
        </w:rPr>
      </w:pPr>
      <w:r w:rsidRPr="005E107F">
        <w:rPr>
          <w:rFonts w:cs="David" w:hint="cs"/>
          <w:b/>
          <w:bCs/>
          <w:sz w:val="24"/>
          <w:szCs w:val="24"/>
          <w:u w:val="single"/>
          <w:rtl/>
        </w:rPr>
        <w:t>תשובות לשאלות הבהרה</w:t>
      </w:r>
    </w:p>
    <w:tbl>
      <w:tblPr>
        <w:tblStyle w:val="a3"/>
        <w:bidiVisual/>
        <w:tblW w:w="0" w:type="auto"/>
        <w:tblLook w:val="04A0" w:firstRow="1" w:lastRow="0" w:firstColumn="1" w:lastColumn="0" w:noHBand="0" w:noVBand="1"/>
      </w:tblPr>
      <w:tblGrid>
        <w:gridCol w:w="1893"/>
        <w:gridCol w:w="3827"/>
        <w:gridCol w:w="2410"/>
      </w:tblGrid>
      <w:tr w:rsidR="005E107F" w:rsidRPr="005E107F" w:rsidTr="005E107F">
        <w:tc>
          <w:tcPr>
            <w:tcW w:w="1893" w:type="dxa"/>
            <w:shd w:val="clear" w:color="auto" w:fill="000000" w:themeFill="text1"/>
            <w:vAlign w:val="center"/>
          </w:tcPr>
          <w:p w:rsidR="00D72758" w:rsidRPr="005E107F" w:rsidRDefault="00D72758" w:rsidP="005E107F">
            <w:pPr>
              <w:spacing w:line="360" w:lineRule="auto"/>
              <w:jc w:val="center"/>
              <w:rPr>
                <w:rFonts w:cs="David"/>
                <w:b/>
                <w:bCs/>
                <w:color w:val="FFFFFF" w:themeColor="background1"/>
                <w:sz w:val="24"/>
                <w:szCs w:val="24"/>
                <w:rtl/>
              </w:rPr>
            </w:pPr>
            <w:r w:rsidRPr="005E107F">
              <w:rPr>
                <w:rFonts w:cs="David" w:hint="cs"/>
                <w:b/>
                <w:bCs/>
                <w:color w:val="FFFFFF" w:themeColor="background1"/>
                <w:sz w:val="24"/>
                <w:szCs w:val="24"/>
                <w:rtl/>
              </w:rPr>
              <w:t>מס' סעיף</w:t>
            </w:r>
          </w:p>
        </w:tc>
        <w:tc>
          <w:tcPr>
            <w:tcW w:w="3827" w:type="dxa"/>
            <w:shd w:val="clear" w:color="auto" w:fill="000000" w:themeFill="text1"/>
            <w:vAlign w:val="center"/>
          </w:tcPr>
          <w:p w:rsidR="00D72758" w:rsidRPr="005E107F" w:rsidRDefault="00D72758" w:rsidP="005E107F">
            <w:pPr>
              <w:spacing w:line="360" w:lineRule="auto"/>
              <w:jc w:val="center"/>
              <w:rPr>
                <w:rFonts w:cs="David"/>
                <w:b/>
                <w:bCs/>
                <w:color w:val="FFFFFF" w:themeColor="background1"/>
                <w:sz w:val="24"/>
                <w:szCs w:val="24"/>
                <w:rtl/>
              </w:rPr>
            </w:pPr>
            <w:r w:rsidRPr="005E107F">
              <w:rPr>
                <w:rFonts w:cs="David" w:hint="cs"/>
                <w:b/>
                <w:bCs/>
                <w:color w:val="FFFFFF" w:themeColor="background1"/>
                <w:sz w:val="24"/>
                <w:szCs w:val="24"/>
                <w:rtl/>
              </w:rPr>
              <w:t>פירוט השאלה</w:t>
            </w:r>
          </w:p>
        </w:tc>
        <w:tc>
          <w:tcPr>
            <w:tcW w:w="2410" w:type="dxa"/>
            <w:shd w:val="clear" w:color="auto" w:fill="000000" w:themeFill="text1"/>
            <w:vAlign w:val="center"/>
          </w:tcPr>
          <w:p w:rsidR="00D72758" w:rsidRPr="005E107F" w:rsidRDefault="00D72758" w:rsidP="005E107F">
            <w:pPr>
              <w:spacing w:line="360" w:lineRule="auto"/>
              <w:jc w:val="center"/>
              <w:rPr>
                <w:rFonts w:cs="David"/>
                <w:b/>
                <w:bCs/>
                <w:color w:val="FFFFFF" w:themeColor="background1"/>
                <w:sz w:val="24"/>
                <w:szCs w:val="24"/>
                <w:rtl/>
              </w:rPr>
            </w:pPr>
            <w:r w:rsidRPr="005E107F">
              <w:rPr>
                <w:rFonts w:cs="David" w:hint="cs"/>
                <w:b/>
                <w:bCs/>
                <w:color w:val="FFFFFF" w:themeColor="background1"/>
                <w:sz w:val="24"/>
                <w:szCs w:val="24"/>
                <w:rtl/>
              </w:rPr>
              <w:t>תשובה</w:t>
            </w:r>
          </w:p>
        </w:tc>
      </w:tr>
      <w:tr w:rsidR="00D72758" w:rsidRPr="005E107F" w:rsidTr="005E107F">
        <w:tc>
          <w:tcPr>
            <w:tcW w:w="1893" w:type="dxa"/>
          </w:tcPr>
          <w:p w:rsidR="00D72758" w:rsidRPr="005E107F" w:rsidRDefault="00D72758" w:rsidP="005E107F">
            <w:pPr>
              <w:spacing w:line="360" w:lineRule="auto"/>
              <w:rPr>
                <w:rFonts w:cs="David"/>
                <w:sz w:val="24"/>
                <w:szCs w:val="24"/>
                <w:rtl/>
              </w:rPr>
            </w:pPr>
            <w:r w:rsidRPr="005E107F">
              <w:rPr>
                <w:rFonts w:cs="David" w:hint="cs"/>
                <w:sz w:val="24"/>
                <w:szCs w:val="24"/>
                <w:rtl/>
              </w:rPr>
              <w:t>נספח 13 - סעיף 1 צנרת</w:t>
            </w:r>
          </w:p>
        </w:tc>
        <w:tc>
          <w:tcPr>
            <w:tcW w:w="3827" w:type="dxa"/>
          </w:tcPr>
          <w:p w:rsidR="00D72758" w:rsidRPr="005E107F" w:rsidRDefault="00D72758" w:rsidP="005E107F">
            <w:pPr>
              <w:spacing w:line="360" w:lineRule="auto"/>
              <w:rPr>
                <w:rFonts w:cs="David"/>
                <w:sz w:val="24"/>
                <w:szCs w:val="24"/>
                <w:rtl/>
              </w:rPr>
            </w:pPr>
            <w:r w:rsidRPr="005E107F">
              <w:rPr>
                <w:rFonts w:cs="David" w:hint="cs"/>
                <w:sz w:val="24"/>
                <w:szCs w:val="24"/>
                <w:rtl/>
              </w:rPr>
              <w:t>קוטר הנקבים המתאים לניטור מים הינו 0.3-0.5 מ"מ ומרווחים של 2.2 מ"מ, האם לזה הכוונה?</w:t>
            </w:r>
          </w:p>
        </w:tc>
        <w:tc>
          <w:tcPr>
            <w:tcW w:w="2410" w:type="dxa"/>
          </w:tcPr>
          <w:p w:rsidR="00D72758" w:rsidRPr="005E107F" w:rsidRDefault="00917B04" w:rsidP="004421C8">
            <w:pPr>
              <w:spacing w:line="360" w:lineRule="auto"/>
              <w:rPr>
                <w:rFonts w:cs="David"/>
                <w:sz w:val="24"/>
                <w:szCs w:val="24"/>
                <w:rtl/>
              </w:rPr>
            </w:pPr>
            <w:r w:rsidRPr="005E107F">
              <w:rPr>
                <w:rFonts w:cs="David" w:hint="cs"/>
                <w:sz w:val="24"/>
                <w:szCs w:val="24"/>
                <w:rtl/>
              </w:rPr>
              <w:t xml:space="preserve">ישנה טעות ביחידות של קוטר הנקבים,  </w:t>
            </w:r>
            <w:r w:rsidR="004421C8" w:rsidRPr="00167CBD">
              <w:rPr>
                <w:rFonts w:cs="David" w:hint="cs"/>
                <w:sz w:val="24"/>
                <w:szCs w:val="24"/>
                <w:rtl/>
              </w:rPr>
              <w:t>קוטר הנקבים הנדרש הינו 0.3-0.5 מ"מ ומרווח בין נקבים 2.2 מ"מ</w:t>
            </w:r>
          </w:p>
        </w:tc>
      </w:tr>
      <w:tr w:rsidR="00D72758" w:rsidRPr="005E107F" w:rsidTr="005E107F">
        <w:tc>
          <w:tcPr>
            <w:tcW w:w="1893" w:type="dxa"/>
          </w:tcPr>
          <w:p w:rsidR="00D72758" w:rsidRPr="005E107F" w:rsidRDefault="00D72758" w:rsidP="005E107F">
            <w:pPr>
              <w:spacing w:line="360" w:lineRule="auto"/>
              <w:rPr>
                <w:rFonts w:cs="David"/>
                <w:sz w:val="24"/>
                <w:szCs w:val="24"/>
                <w:rtl/>
              </w:rPr>
            </w:pPr>
            <w:r w:rsidRPr="005E107F">
              <w:rPr>
                <w:rFonts w:cs="David" w:hint="cs"/>
                <w:sz w:val="24"/>
                <w:szCs w:val="24"/>
                <w:rtl/>
              </w:rPr>
              <w:t>נספח 13 - סעיף 1 צנרת</w:t>
            </w:r>
          </w:p>
        </w:tc>
        <w:tc>
          <w:tcPr>
            <w:tcW w:w="3827" w:type="dxa"/>
          </w:tcPr>
          <w:p w:rsidR="00D72758" w:rsidRPr="005E107F" w:rsidRDefault="00D72758" w:rsidP="005E107F">
            <w:pPr>
              <w:spacing w:line="360" w:lineRule="auto"/>
              <w:rPr>
                <w:rFonts w:cs="David"/>
                <w:sz w:val="24"/>
                <w:szCs w:val="24"/>
                <w:rtl/>
              </w:rPr>
            </w:pPr>
            <w:r w:rsidRPr="005E107F">
              <w:rPr>
                <w:rFonts w:cs="David" w:hint="cs"/>
                <w:sz w:val="24"/>
                <w:szCs w:val="24"/>
                <w:rtl/>
              </w:rPr>
              <w:t xml:space="preserve">מה המפרט המדויק לכל </w:t>
            </w:r>
            <w:proofErr w:type="spellStart"/>
            <w:r w:rsidRPr="005E107F">
              <w:rPr>
                <w:rFonts w:cs="David" w:hint="cs"/>
                <w:sz w:val="24"/>
                <w:szCs w:val="24"/>
                <w:rtl/>
              </w:rPr>
              <w:t>פיאזומטר</w:t>
            </w:r>
            <w:proofErr w:type="spellEnd"/>
            <w:r w:rsidRPr="005E107F">
              <w:rPr>
                <w:rFonts w:cs="David" w:hint="cs"/>
                <w:sz w:val="24"/>
                <w:szCs w:val="24"/>
                <w:rtl/>
              </w:rPr>
              <w:t xml:space="preserve"> (כמה מטר אטום וכמה מחורץ)?</w:t>
            </w:r>
          </w:p>
        </w:tc>
        <w:tc>
          <w:tcPr>
            <w:tcW w:w="2410" w:type="dxa"/>
          </w:tcPr>
          <w:p w:rsidR="00D72758" w:rsidRPr="005E107F" w:rsidRDefault="00F921DE" w:rsidP="00F921DE">
            <w:pPr>
              <w:spacing w:line="360" w:lineRule="auto"/>
              <w:rPr>
                <w:rFonts w:cs="David"/>
                <w:sz w:val="24"/>
                <w:szCs w:val="24"/>
                <w:rtl/>
              </w:rPr>
            </w:pPr>
            <w:r>
              <w:rPr>
                <w:rFonts w:cs="David" w:hint="cs"/>
                <w:sz w:val="24"/>
                <w:szCs w:val="24"/>
                <w:rtl/>
              </w:rPr>
              <w:t>אורך הצינורות ייקבע בהתאם לעומק הקידוח, כ1-2 מ' צינור מחורץ והשאר אטום.</w:t>
            </w:r>
          </w:p>
        </w:tc>
      </w:tr>
      <w:tr w:rsidR="00D72758" w:rsidRPr="005E107F" w:rsidTr="005E107F">
        <w:tc>
          <w:tcPr>
            <w:tcW w:w="1893" w:type="dxa"/>
          </w:tcPr>
          <w:p w:rsidR="00D72758" w:rsidRPr="005E107F" w:rsidRDefault="00D72758" w:rsidP="005E107F">
            <w:pPr>
              <w:spacing w:line="360" w:lineRule="auto"/>
              <w:rPr>
                <w:rFonts w:cs="David"/>
                <w:sz w:val="24"/>
                <w:szCs w:val="24"/>
                <w:rtl/>
              </w:rPr>
            </w:pPr>
            <w:r w:rsidRPr="005E107F">
              <w:rPr>
                <w:rFonts w:cs="David" w:hint="cs"/>
                <w:sz w:val="24"/>
                <w:szCs w:val="24"/>
                <w:rtl/>
              </w:rPr>
              <w:t>נספח 13 - סעיף 1 צנרת</w:t>
            </w:r>
          </w:p>
        </w:tc>
        <w:tc>
          <w:tcPr>
            <w:tcW w:w="3827" w:type="dxa"/>
          </w:tcPr>
          <w:p w:rsidR="00D72758" w:rsidRPr="005E107F" w:rsidRDefault="00D72758" w:rsidP="005E107F">
            <w:pPr>
              <w:spacing w:line="360" w:lineRule="auto"/>
              <w:rPr>
                <w:rFonts w:cs="David"/>
                <w:sz w:val="24"/>
                <w:szCs w:val="24"/>
                <w:rtl/>
              </w:rPr>
            </w:pPr>
            <w:r w:rsidRPr="005E107F">
              <w:rPr>
                <w:rFonts w:cs="David" w:hint="cs"/>
                <w:sz w:val="24"/>
                <w:szCs w:val="24"/>
                <w:rtl/>
              </w:rPr>
              <w:t xml:space="preserve">האם הצינור מגולוון מתייחס לצנרת "2 או לצנרת המגנה על </w:t>
            </w:r>
            <w:proofErr w:type="spellStart"/>
            <w:r w:rsidRPr="005E107F">
              <w:rPr>
                <w:rFonts w:cs="David" w:hint="cs"/>
                <w:sz w:val="24"/>
                <w:szCs w:val="24"/>
                <w:rtl/>
              </w:rPr>
              <w:t>הפיאזומטר</w:t>
            </w:r>
            <w:proofErr w:type="spellEnd"/>
            <w:r w:rsidRPr="005E107F">
              <w:rPr>
                <w:rFonts w:cs="David" w:hint="cs"/>
                <w:sz w:val="24"/>
                <w:szCs w:val="24"/>
                <w:rtl/>
              </w:rPr>
              <w:t>?</w:t>
            </w:r>
          </w:p>
        </w:tc>
        <w:tc>
          <w:tcPr>
            <w:tcW w:w="2410" w:type="dxa"/>
          </w:tcPr>
          <w:p w:rsidR="00D72758" w:rsidRPr="005E107F" w:rsidRDefault="00917B04" w:rsidP="005E107F">
            <w:pPr>
              <w:spacing w:line="360" w:lineRule="auto"/>
              <w:rPr>
                <w:rFonts w:cs="David"/>
                <w:sz w:val="24"/>
                <w:szCs w:val="24"/>
                <w:rtl/>
              </w:rPr>
            </w:pPr>
            <w:r w:rsidRPr="005E107F">
              <w:rPr>
                <w:rFonts w:cs="David" w:hint="cs"/>
                <w:sz w:val="24"/>
                <w:szCs w:val="24"/>
                <w:rtl/>
              </w:rPr>
              <w:t>הצינור העליון המגן על צינור ה</w:t>
            </w:r>
            <w:r w:rsidRPr="005E107F">
              <w:rPr>
                <w:rFonts w:cs="David"/>
                <w:sz w:val="24"/>
                <w:szCs w:val="24"/>
              </w:rPr>
              <w:t>PVC</w:t>
            </w:r>
            <w:r w:rsidRPr="005E107F">
              <w:rPr>
                <w:rFonts w:cs="David" w:hint="cs"/>
                <w:sz w:val="24"/>
                <w:szCs w:val="24"/>
                <w:rtl/>
              </w:rPr>
              <w:t xml:space="preserve"> יהיה </w:t>
            </w:r>
            <w:proofErr w:type="spellStart"/>
            <w:r w:rsidRPr="005E107F">
              <w:rPr>
                <w:rFonts w:cs="David" w:hint="cs"/>
                <w:sz w:val="24"/>
                <w:szCs w:val="24"/>
                <w:rtl/>
              </w:rPr>
              <w:t>מגולבן</w:t>
            </w:r>
            <w:proofErr w:type="spellEnd"/>
          </w:p>
        </w:tc>
      </w:tr>
      <w:tr w:rsidR="00D72758" w:rsidRPr="005E107F" w:rsidTr="005E107F">
        <w:tc>
          <w:tcPr>
            <w:tcW w:w="1893" w:type="dxa"/>
          </w:tcPr>
          <w:p w:rsidR="00D72758" w:rsidRPr="005E107F" w:rsidRDefault="00D72758" w:rsidP="005E107F">
            <w:pPr>
              <w:spacing w:line="360" w:lineRule="auto"/>
              <w:rPr>
                <w:rFonts w:cs="David"/>
                <w:sz w:val="24"/>
                <w:szCs w:val="24"/>
                <w:rtl/>
              </w:rPr>
            </w:pPr>
            <w:r w:rsidRPr="005E107F">
              <w:rPr>
                <w:rFonts w:cs="David" w:hint="cs"/>
                <w:sz w:val="24"/>
                <w:szCs w:val="24"/>
                <w:rtl/>
              </w:rPr>
              <w:t>נספח 13 - סעיף 1 מעטפת חצץ</w:t>
            </w:r>
          </w:p>
        </w:tc>
        <w:tc>
          <w:tcPr>
            <w:tcW w:w="3827" w:type="dxa"/>
          </w:tcPr>
          <w:p w:rsidR="00D72758" w:rsidRPr="005E107F" w:rsidRDefault="00D72758" w:rsidP="005E107F">
            <w:pPr>
              <w:spacing w:line="360" w:lineRule="auto"/>
              <w:rPr>
                <w:rFonts w:cs="David"/>
                <w:sz w:val="24"/>
                <w:szCs w:val="24"/>
                <w:rtl/>
              </w:rPr>
            </w:pPr>
            <w:r w:rsidRPr="005E107F">
              <w:rPr>
                <w:rFonts w:cs="David" w:hint="cs"/>
                <w:sz w:val="24"/>
                <w:szCs w:val="24"/>
                <w:rtl/>
              </w:rPr>
              <w:t>החצץ שמשתמשים לבארות ניטור מים הינו 0.8-1.5 מ"מ, האם זו הכוונה?</w:t>
            </w:r>
          </w:p>
        </w:tc>
        <w:tc>
          <w:tcPr>
            <w:tcW w:w="2410" w:type="dxa"/>
          </w:tcPr>
          <w:p w:rsidR="00D72758" w:rsidRPr="005E107F" w:rsidRDefault="008C54E1" w:rsidP="005E107F">
            <w:pPr>
              <w:spacing w:line="360" w:lineRule="auto"/>
              <w:rPr>
                <w:rFonts w:cs="David"/>
                <w:sz w:val="24"/>
                <w:szCs w:val="24"/>
                <w:rtl/>
              </w:rPr>
            </w:pPr>
            <w:r w:rsidRPr="005E107F">
              <w:rPr>
                <w:rFonts w:cs="David" w:hint="cs"/>
                <w:sz w:val="24"/>
                <w:szCs w:val="24"/>
                <w:rtl/>
              </w:rPr>
              <w:t>ישנה טעות ביחידות של גודל החצץ,  נדרש</w:t>
            </w:r>
            <w:r w:rsidRPr="005E107F">
              <w:rPr>
                <w:rFonts w:cs="David"/>
                <w:sz w:val="24"/>
                <w:szCs w:val="24"/>
                <w:rtl/>
              </w:rPr>
              <w:t xml:space="preserve"> </w:t>
            </w:r>
            <w:r w:rsidRPr="005E107F">
              <w:rPr>
                <w:rFonts w:cs="David" w:hint="cs"/>
                <w:sz w:val="24"/>
                <w:szCs w:val="24"/>
                <w:rtl/>
              </w:rPr>
              <w:t>חול</w:t>
            </w:r>
            <w:r w:rsidRPr="005E107F">
              <w:rPr>
                <w:rFonts w:cs="David"/>
                <w:sz w:val="24"/>
                <w:szCs w:val="24"/>
                <w:rtl/>
              </w:rPr>
              <w:t xml:space="preserve"> </w:t>
            </w:r>
            <w:r w:rsidRPr="005E107F">
              <w:rPr>
                <w:rFonts w:cs="David" w:hint="cs"/>
                <w:sz w:val="24"/>
                <w:szCs w:val="24"/>
                <w:rtl/>
              </w:rPr>
              <w:t>קוורץ</w:t>
            </w:r>
            <w:r w:rsidRPr="005E107F">
              <w:rPr>
                <w:rFonts w:cs="David"/>
                <w:sz w:val="24"/>
                <w:szCs w:val="24"/>
                <w:rtl/>
              </w:rPr>
              <w:t xml:space="preserve"> </w:t>
            </w:r>
            <w:r w:rsidRPr="005E107F">
              <w:rPr>
                <w:rFonts w:cs="David" w:hint="cs"/>
                <w:sz w:val="24"/>
                <w:szCs w:val="24"/>
                <w:rtl/>
              </w:rPr>
              <w:t>שטוף</w:t>
            </w:r>
            <w:r w:rsidRPr="005E107F">
              <w:rPr>
                <w:rFonts w:cs="David"/>
                <w:sz w:val="24"/>
                <w:szCs w:val="24"/>
                <w:rtl/>
              </w:rPr>
              <w:t xml:space="preserve"> </w:t>
            </w:r>
            <w:r w:rsidRPr="005E107F">
              <w:rPr>
                <w:rFonts w:cs="David" w:hint="cs"/>
                <w:sz w:val="24"/>
                <w:szCs w:val="24"/>
                <w:rtl/>
              </w:rPr>
              <w:t>וממוין</w:t>
            </w:r>
            <w:r w:rsidRPr="005E107F">
              <w:rPr>
                <w:rFonts w:cs="David"/>
                <w:sz w:val="24"/>
                <w:szCs w:val="24"/>
                <w:rtl/>
              </w:rPr>
              <w:t xml:space="preserve"> </w:t>
            </w:r>
            <w:r w:rsidRPr="005E107F">
              <w:rPr>
                <w:rFonts w:cs="David" w:hint="cs"/>
                <w:sz w:val="24"/>
                <w:szCs w:val="24"/>
                <w:rtl/>
              </w:rPr>
              <w:t>בגודל</w:t>
            </w:r>
            <w:r w:rsidRPr="005E107F">
              <w:rPr>
                <w:rFonts w:cs="David"/>
                <w:sz w:val="24"/>
                <w:szCs w:val="24"/>
                <w:rtl/>
              </w:rPr>
              <w:t xml:space="preserve"> 0.8-1.5 </w:t>
            </w:r>
            <w:r w:rsidRPr="005E107F">
              <w:rPr>
                <w:rFonts w:cs="David" w:hint="cs"/>
                <w:sz w:val="24"/>
                <w:szCs w:val="24"/>
                <w:rtl/>
              </w:rPr>
              <w:t>מ</w:t>
            </w:r>
            <w:r w:rsidRPr="005E107F">
              <w:rPr>
                <w:rFonts w:cs="David"/>
                <w:sz w:val="24"/>
                <w:szCs w:val="24"/>
                <w:rtl/>
              </w:rPr>
              <w:t>"</w:t>
            </w:r>
            <w:r w:rsidRPr="005E107F">
              <w:rPr>
                <w:rFonts w:cs="David" w:hint="cs"/>
                <w:sz w:val="24"/>
                <w:szCs w:val="24"/>
                <w:rtl/>
              </w:rPr>
              <w:t>מ</w:t>
            </w:r>
            <w:r w:rsidRPr="005E107F">
              <w:rPr>
                <w:rFonts w:cs="David"/>
                <w:sz w:val="24"/>
                <w:szCs w:val="24"/>
                <w:rtl/>
              </w:rPr>
              <w:t xml:space="preserve">. </w:t>
            </w:r>
          </w:p>
        </w:tc>
      </w:tr>
      <w:tr w:rsidR="00D72758" w:rsidRPr="005E107F" w:rsidTr="005E107F">
        <w:tc>
          <w:tcPr>
            <w:tcW w:w="1893" w:type="dxa"/>
          </w:tcPr>
          <w:p w:rsidR="00D72758" w:rsidRPr="005E107F" w:rsidRDefault="00D72758" w:rsidP="005E107F">
            <w:pPr>
              <w:spacing w:line="360" w:lineRule="auto"/>
              <w:rPr>
                <w:rFonts w:cs="David"/>
                <w:sz w:val="24"/>
                <w:szCs w:val="24"/>
                <w:rtl/>
              </w:rPr>
            </w:pPr>
            <w:r w:rsidRPr="005E107F">
              <w:rPr>
                <w:rFonts w:cs="David" w:hint="cs"/>
                <w:sz w:val="24"/>
                <w:szCs w:val="24"/>
                <w:rtl/>
              </w:rPr>
              <w:t>נספח 13 - סעיף 1 דגימת שכבות</w:t>
            </w:r>
          </w:p>
        </w:tc>
        <w:tc>
          <w:tcPr>
            <w:tcW w:w="3827" w:type="dxa"/>
          </w:tcPr>
          <w:p w:rsidR="00D72758" w:rsidRPr="005E107F" w:rsidRDefault="00D72758" w:rsidP="005E107F">
            <w:pPr>
              <w:spacing w:line="360" w:lineRule="auto"/>
              <w:rPr>
                <w:rFonts w:cs="David"/>
                <w:sz w:val="24"/>
                <w:szCs w:val="24"/>
                <w:rtl/>
              </w:rPr>
            </w:pPr>
            <w:r w:rsidRPr="005E107F">
              <w:rPr>
                <w:rFonts w:cs="David" w:hint="cs"/>
                <w:sz w:val="24"/>
                <w:szCs w:val="24"/>
                <w:rtl/>
              </w:rPr>
              <w:t xml:space="preserve">למה הכוונה בבדיקות מקובלות </w:t>
            </w:r>
            <w:r w:rsidR="005E107F" w:rsidRPr="005E107F">
              <w:rPr>
                <w:rFonts w:cs="David" w:hint="cs"/>
                <w:sz w:val="24"/>
                <w:szCs w:val="24"/>
                <w:rtl/>
              </w:rPr>
              <w:t>ושגרתיות</w:t>
            </w:r>
            <w:r w:rsidRPr="005E107F">
              <w:rPr>
                <w:rFonts w:cs="David" w:hint="cs"/>
                <w:sz w:val="24"/>
                <w:szCs w:val="24"/>
                <w:rtl/>
              </w:rPr>
              <w:t>?</w:t>
            </w:r>
          </w:p>
        </w:tc>
        <w:tc>
          <w:tcPr>
            <w:tcW w:w="2410" w:type="dxa"/>
          </w:tcPr>
          <w:p w:rsidR="00D72758" w:rsidRPr="004421C8" w:rsidRDefault="00717B3B" w:rsidP="005E107F">
            <w:pPr>
              <w:spacing w:line="360" w:lineRule="auto"/>
              <w:rPr>
                <w:rFonts w:cs="David"/>
                <w:sz w:val="24"/>
                <w:szCs w:val="24"/>
                <w:rtl/>
              </w:rPr>
            </w:pPr>
            <w:r>
              <w:rPr>
                <w:rFonts w:hint="cs"/>
                <w:rtl/>
              </w:rPr>
              <w:t>הרכב מכאני ותכולת מלחים (</w:t>
            </w:r>
            <w:r>
              <w:t xml:space="preserve">SAR, Mg, K, </w:t>
            </w:r>
            <w:proofErr w:type="spellStart"/>
            <w:r>
              <w:t>Na,Ca</w:t>
            </w:r>
            <w:proofErr w:type="spellEnd"/>
            <w:r>
              <w:rPr>
                <w:rFonts w:hint="cs"/>
                <w:rtl/>
              </w:rPr>
              <w:t>)</w:t>
            </w:r>
          </w:p>
        </w:tc>
      </w:tr>
      <w:tr w:rsidR="00D72758" w:rsidRPr="005E107F" w:rsidTr="005E107F">
        <w:tc>
          <w:tcPr>
            <w:tcW w:w="1893" w:type="dxa"/>
          </w:tcPr>
          <w:p w:rsidR="00D72758" w:rsidRPr="005E107F" w:rsidRDefault="00D72758" w:rsidP="005E107F">
            <w:pPr>
              <w:spacing w:line="360" w:lineRule="auto"/>
              <w:rPr>
                <w:rFonts w:cs="David"/>
                <w:sz w:val="24"/>
                <w:szCs w:val="24"/>
                <w:rtl/>
              </w:rPr>
            </w:pPr>
          </w:p>
        </w:tc>
        <w:tc>
          <w:tcPr>
            <w:tcW w:w="3827" w:type="dxa"/>
          </w:tcPr>
          <w:p w:rsidR="00D72758" w:rsidRPr="005E107F" w:rsidRDefault="00D72758" w:rsidP="005E107F">
            <w:pPr>
              <w:spacing w:line="360" w:lineRule="auto"/>
              <w:rPr>
                <w:rFonts w:cs="David"/>
                <w:sz w:val="24"/>
                <w:szCs w:val="24"/>
                <w:rtl/>
              </w:rPr>
            </w:pPr>
            <w:r w:rsidRPr="005E107F">
              <w:rPr>
                <w:rFonts w:cs="David" w:hint="cs"/>
                <w:sz w:val="24"/>
                <w:szCs w:val="24"/>
                <w:rtl/>
              </w:rPr>
              <w:t xml:space="preserve">לא מופיעה סעיף תיאום תשתיות, האם זה יבוצע </w:t>
            </w:r>
            <w:r w:rsidR="008C54E1" w:rsidRPr="005E107F">
              <w:rPr>
                <w:rFonts w:cs="David" w:hint="cs"/>
                <w:sz w:val="24"/>
                <w:szCs w:val="24"/>
                <w:rtl/>
              </w:rPr>
              <w:t xml:space="preserve"> ע"י</w:t>
            </w:r>
            <w:r w:rsidRPr="005E107F">
              <w:rPr>
                <w:rFonts w:cs="David" w:hint="cs"/>
                <w:sz w:val="24"/>
                <w:szCs w:val="24"/>
                <w:rtl/>
              </w:rPr>
              <w:t xml:space="preserve"> מזמין העבודה?</w:t>
            </w:r>
          </w:p>
        </w:tc>
        <w:tc>
          <w:tcPr>
            <w:tcW w:w="2410" w:type="dxa"/>
          </w:tcPr>
          <w:p w:rsidR="00D72758" w:rsidRPr="005E107F" w:rsidRDefault="008C54E1" w:rsidP="005E107F">
            <w:pPr>
              <w:spacing w:line="360" w:lineRule="auto"/>
              <w:rPr>
                <w:rFonts w:cs="David"/>
                <w:sz w:val="24"/>
                <w:szCs w:val="24"/>
                <w:rtl/>
              </w:rPr>
            </w:pPr>
            <w:r w:rsidRPr="005E107F">
              <w:rPr>
                <w:rFonts w:cs="David" w:hint="cs"/>
                <w:sz w:val="24"/>
                <w:szCs w:val="24"/>
                <w:rtl/>
              </w:rPr>
              <w:t>תיאום מול החקלאים באזור ומול חברות תשתית יעשה ע"י המזמין.</w:t>
            </w:r>
          </w:p>
        </w:tc>
      </w:tr>
      <w:tr w:rsidR="00D72758" w:rsidRPr="005E107F" w:rsidTr="005E107F">
        <w:tc>
          <w:tcPr>
            <w:tcW w:w="1893" w:type="dxa"/>
          </w:tcPr>
          <w:p w:rsidR="00D72758" w:rsidRPr="00995CEA" w:rsidRDefault="00D72758" w:rsidP="005E107F">
            <w:pPr>
              <w:spacing w:line="360" w:lineRule="auto"/>
              <w:rPr>
                <w:rFonts w:cs="David"/>
                <w:sz w:val="24"/>
                <w:szCs w:val="24"/>
                <w:rtl/>
              </w:rPr>
            </w:pPr>
            <w:r w:rsidRPr="00995CEA">
              <w:rPr>
                <w:rFonts w:cs="David" w:hint="cs"/>
                <w:sz w:val="24"/>
                <w:szCs w:val="24"/>
                <w:rtl/>
              </w:rPr>
              <w:t xml:space="preserve">סעיף 6 </w:t>
            </w:r>
            <w:r w:rsidRPr="00995CEA">
              <w:rPr>
                <w:rFonts w:cs="David"/>
                <w:sz w:val="24"/>
                <w:szCs w:val="24"/>
                <w:rtl/>
              </w:rPr>
              <w:t>–</w:t>
            </w:r>
            <w:r w:rsidRPr="00995CEA">
              <w:rPr>
                <w:rFonts w:cs="David" w:hint="cs"/>
                <w:sz w:val="24"/>
                <w:szCs w:val="24"/>
                <w:rtl/>
              </w:rPr>
              <w:t xml:space="preserve"> תנאי סף ייחודיים</w:t>
            </w:r>
          </w:p>
        </w:tc>
        <w:tc>
          <w:tcPr>
            <w:tcW w:w="3827" w:type="dxa"/>
          </w:tcPr>
          <w:p w:rsidR="00D72758" w:rsidRPr="00995CEA" w:rsidRDefault="00D72758" w:rsidP="005E107F">
            <w:pPr>
              <w:spacing w:line="360" w:lineRule="auto"/>
              <w:rPr>
                <w:rFonts w:cs="David"/>
                <w:sz w:val="24"/>
                <w:szCs w:val="24"/>
                <w:rtl/>
              </w:rPr>
            </w:pPr>
            <w:r w:rsidRPr="00995CEA">
              <w:rPr>
                <w:rFonts w:cs="David" w:hint="cs"/>
                <w:sz w:val="24"/>
                <w:szCs w:val="24"/>
                <w:rtl/>
              </w:rPr>
              <w:t xml:space="preserve">האם ניתן להשתמש בניסיון של יועץ חיצוני העובד </w:t>
            </w:r>
            <w:proofErr w:type="spellStart"/>
            <w:r w:rsidRPr="00995CEA">
              <w:rPr>
                <w:rFonts w:cs="David" w:hint="cs"/>
                <w:sz w:val="24"/>
                <w:szCs w:val="24"/>
                <w:rtl/>
              </w:rPr>
              <w:t>איתנו</w:t>
            </w:r>
            <w:proofErr w:type="spellEnd"/>
            <w:r w:rsidRPr="00995CEA">
              <w:rPr>
                <w:rFonts w:cs="David" w:hint="cs"/>
                <w:sz w:val="24"/>
                <w:szCs w:val="24"/>
                <w:rtl/>
              </w:rPr>
              <w:t xml:space="preserve"> בשיתוף מלא לצורך מכרז זה?</w:t>
            </w:r>
          </w:p>
        </w:tc>
        <w:tc>
          <w:tcPr>
            <w:tcW w:w="2410" w:type="dxa"/>
          </w:tcPr>
          <w:p w:rsidR="00D72758" w:rsidRPr="00995CEA" w:rsidRDefault="00096885" w:rsidP="005E107F">
            <w:pPr>
              <w:spacing w:line="360" w:lineRule="auto"/>
              <w:rPr>
                <w:rFonts w:cs="David"/>
                <w:sz w:val="24"/>
                <w:szCs w:val="24"/>
                <w:rtl/>
              </w:rPr>
            </w:pPr>
            <w:r w:rsidRPr="00995CEA">
              <w:rPr>
                <w:rFonts w:cs="David" w:hint="cs"/>
                <w:sz w:val="24"/>
                <w:szCs w:val="24"/>
                <w:rtl/>
              </w:rPr>
              <w:t>התשובה שלילית.</w:t>
            </w:r>
          </w:p>
        </w:tc>
      </w:tr>
      <w:tr w:rsidR="00D72758" w:rsidRPr="005E107F" w:rsidTr="005E107F">
        <w:tc>
          <w:tcPr>
            <w:tcW w:w="1893" w:type="dxa"/>
          </w:tcPr>
          <w:p w:rsidR="00D72758" w:rsidRPr="005E107F" w:rsidRDefault="00D72758" w:rsidP="005E107F">
            <w:pPr>
              <w:spacing w:line="360" w:lineRule="auto"/>
              <w:rPr>
                <w:rFonts w:cs="David"/>
                <w:sz w:val="24"/>
                <w:szCs w:val="24"/>
                <w:rtl/>
              </w:rPr>
            </w:pPr>
            <w:r w:rsidRPr="005E107F">
              <w:rPr>
                <w:rFonts w:cs="David" w:hint="cs"/>
                <w:sz w:val="24"/>
                <w:szCs w:val="24"/>
                <w:rtl/>
              </w:rPr>
              <w:t xml:space="preserve">סעיף 4 </w:t>
            </w:r>
            <w:r w:rsidRPr="005E107F">
              <w:rPr>
                <w:rFonts w:cs="David"/>
                <w:sz w:val="24"/>
                <w:szCs w:val="24"/>
                <w:rtl/>
              </w:rPr>
              <w:t>–</w:t>
            </w:r>
            <w:r w:rsidRPr="005E107F">
              <w:rPr>
                <w:rFonts w:cs="David" w:hint="cs"/>
                <w:sz w:val="24"/>
                <w:szCs w:val="24"/>
                <w:rtl/>
              </w:rPr>
              <w:t xml:space="preserve"> תקופת ההתקשרות</w:t>
            </w:r>
          </w:p>
        </w:tc>
        <w:tc>
          <w:tcPr>
            <w:tcW w:w="3827" w:type="dxa"/>
          </w:tcPr>
          <w:p w:rsidR="00D72758" w:rsidRDefault="00D72758" w:rsidP="005E107F">
            <w:pPr>
              <w:spacing w:line="360" w:lineRule="auto"/>
              <w:rPr>
                <w:rFonts w:cs="David"/>
                <w:sz w:val="24"/>
                <w:szCs w:val="24"/>
                <w:rtl/>
              </w:rPr>
            </w:pPr>
            <w:r w:rsidRPr="005E107F">
              <w:rPr>
                <w:rFonts w:cs="David" w:hint="cs"/>
                <w:sz w:val="24"/>
                <w:szCs w:val="24"/>
                <w:rtl/>
              </w:rPr>
              <w:t>כמה מהעבודה פתוחה ברצף? האם יש מינימום התקנות בקריאה אחת? או שיש לקחת בחשבון שיתכן מצב שלכל התקנה תהיה קריאה נפרדת.</w:t>
            </w:r>
          </w:p>
          <w:p w:rsidR="005E107F" w:rsidRDefault="005E107F" w:rsidP="005E107F">
            <w:pPr>
              <w:spacing w:line="360" w:lineRule="auto"/>
              <w:rPr>
                <w:rFonts w:cs="David"/>
                <w:sz w:val="24"/>
                <w:szCs w:val="24"/>
                <w:rtl/>
              </w:rPr>
            </w:pPr>
          </w:p>
          <w:p w:rsidR="005E107F" w:rsidRPr="005E107F" w:rsidRDefault="005E107F" w:rsidP="005E107F">
            <w:pPr>
              <w:spacing w:line="360" w:lineRule="auto"/>
              <w:rPr>
                <w:rFonts w:cs="David"/>
                <w:sz w:val="24"/>
                <w:szCs w:val="24"/>
                <w:rtl/>
              </w:rPr>
            </w:pPr>
            <w:r w:rsidRPr="005E107F">
              <w:rPr>
                <w:rFonts w:cs="David" w:hint="cs"/>
                <w:sz w:val="24"/>
                <w:szCs w:val="24"/>
                <w:rtl/>
              </w:rPr>
              <w:lastRenderedPageBreak/>
              <w:t>האם ניתן לבצע את הקידוחים ברצף או לפחות מספר אשכול ביום?</w:t>
            </w:r>
          </w:p>
        </w:tc>
        <w:tc>
          <w:tcPr>
            <w:tcW w:w="2410" w:type="dxa"/>
          </w:tcPr>
          <w:p w:rsidR="00D72758" w:rsidRPr="005E107F" w:rsidRDefault="00D72758" w:rsidP="005E107F">
            <w:pPr>
              <w:spacing w:line="360" w:lineRule="auto"/>
              <w:rPr>
                <w:rFonts w:cs="David"/>
                <w:sz w:val="24"/>
                <w:szCs w:val="24"/>
                <w:rtl/>
              </w:rPr>
            </w:pPr>
            <w:r w:rsidRPr="005E107F">
              <w:rPr>
                <w:rFonts w:cs="David" w:hint="cs"/>
                <w:sz w:val="24"/>
                <w:szCs w:val="24"/>
                <w:rtl/>
              </w:rPr>
              <w:lastRenderedPageBreak/>
              <w:t>הכוונה לבצע את רוב ההתקנות במרוכז.</w:t>
            </w:r>
          </w:p>
        </w:tc>
      </w:tr>
      <w:tr w:rsidR="00D72758" w:rsidRPr="005E107F" w:rsidTr="005E107F">
        <w:tc>
          <w:tcPr>
            <w:tcW w:w="1893" w:type="dxa"/>
          </w:tcPr>
          <w:p w:rsidR="00D72758" w:rsidRPr="006555EA" w:rsidRDefault="00D72758" w:rsidP="005E107F">
            <w:pPr>
              <w:spacing w:line="360" w:lineRule="auto"/>
              <w:rPr>
                <w:rFonts w:cs="David"/>
                <w:sz w:val="24"/>
                <w:szCs w:val="24"/>
                <w:rtl/>
              </w:rPr>
            </w:pPr>
            <w:r w:rsidRPr="006555EA">
              <w:rPr>
                <w:rFonts w:cs="David" w:hint="cs"/>
                <w:sz w:val="24"/>
                <w:szCs w:val="24"/>
                <w:rtl/>
              </w:rPr>
              <w:lastRenderedPageBreak/>
              <w:t>סעיף 22. ה</w:t>
            </w:r>
          </w:p>
        </w:tc>
        <w:tc>
          <w:tcPr>
            <w:tcW w:w="3827" w:type="dxa"/>
          </w:tcPr>
          <w:p w:rsidR="00D72758" w:rsidRPr="006555EA" w:rsidRDefault="00917B04" w:rsidP="006555EA">
            <w:pPr>
              <w:spacing w:line="360" w:lineRule="auto"/>
              <w:rPr>
                <w:rFonts w:cs="David"/>
                <w:sz w:val="24"/>
                <w:szCs w:val="24"/>
                <w:rtl/>
              </w:rPr>
            </w:pPr>
            <w:r w:rsidRPr="006555EA">
              <w:rPr>
                <w:rFonts w:cs="David" w:hint="cs"/>
                <w:sz w:val="24"/>
                <w:szCs w:val="24"/>
                <w:rtl/>
              </w:rPr>
              <w:t xml:space="preserve">לא כל כך ברור לנו מה המשמעות של תשלום יחסי. נבקש לתקן את הסעיף כך </w:t>
            </w:r>
            <w:r w:rsidR="00717B3B" w:rsidRPr="006555EA">
              <w:rPr>
                <w:rFonts w:cs="David" w:hint="cs"/>
                <w:sz w:val="24"/>
                <w:szCs w:val="24"/>
                <w:rtl/>
              </w:rPr>
              <w:t>שיצוין</w:t>
            </w:r>
            <w:r w:rsidRPr="006555EA">
              <w:rPr>
                <w:rFonts w:cs="David" w:hint="cs"/>
                <w:sz w:val="24"/>
                <w:szCs w:val="24"/>
                <w:rtl/>
              </w:rPr>
              <w:t>: " תוך תשלום על ידי המזמין עבור כל הטובין/השירותים שבוצעו ו/או סופקו לפי העניין) על ידי הזוכה ועבור כל ההוצאות שלא ניתנות לביטול אליהן התחייב הזוכה בציפייה להמשך ההסכם."</w:t>
            </w:r>
            <w:bookmarkStart w:id="0" w:name="_GoBack"/>
            <w:bookmarkEnd w:id="0"/>
          </w:p>
        </w:tc>
        <w:tc>
          <w:tcPr>
            <w:tcW w:w="2410" w:type="dxa"/>
          </w:tcPr>
          <w:p w:rsidR="00D72758" w:rsidRPr="00F1583F" w:rsidRDefault="006555EA" w:rsidP="005E107F">
            <w:pPr>
              <w:spacing w:line="360" w:lineRule="auto"/>
              <w:rPr>
                <w:rFonts w:cs="David"/>
                <w:b/>
                <w:bCs/>
                <w:sz w:val="24"/>
                <w:szCs w:val="24"/>
                <w:rtl/>
              </w:rPr>
            </w:pPr>
            <w:r w:rsidRPr="006555EA">
              <w:rPr>
                <w:rFonts w:cs="David" w:hint="cs"/>
                <w:b/>
                <w:bCs/>
                <w:sz w:val="24"/>
                <w:szCs w:val="24"/>
                <w:rtl/>
              </w:rPr>
              <w:t>הבקשה נדחית</w:t>
            </w:r>
          </w:p>
        </w:tc>
      </w:tr>
      <w:tr w:rsidR="00D72758" w:rsidRPr="005E107F" w:rsidTr="005E107F">
        <w:tc>
          <w:tcPr>
            <w:tcW w:w="1893" w:type="dxa"/>
          </w:tcPr>
          <w:p w:rsidR="00D72758" w:rsidRPr="00995CEA" w:rsidRDefault="00917B04" w:rsidP="005E107F">
            <w:pPr>
              <w:spacing w:line="360" w:lineRule="auto"/>
              <w:rPr>
                <w:rFonts w:cs="David"/>
                <w:sz w:val="24"/>
                <w:szCs w:val="24"/>
                <w:rtl/>
              </w:rPr>
            </w:pPr>
            <w:r w:rsidRPr="00995CEA">
              <w:rPr>
                <w:rFonts w:cs="David" w:hint="cs"/>
                <w:sz w:val="24"/>
                <w:szCs w:val="24"/>
                <w:rtl/>
              </w:rPr>
              <w:t>סעיף 22.8</w:t>
            </w:r>
          </w:p>
        </w:tc>
        <w:tc>
          <w:tcPr>
            <w:tcW w:w="3827" w:type="dxa"/>
          </w:tcPr>
          <w:p w:rsidR="00D72758" w:rsidRPr="00995CEA" w:rsidRDefault="00917B04" w:rsidP="005E107F">
            <w:pPr>
              <w:spacing w:line="360" w:lineRule="auto"/>
              <w:rPr>
                <w:rFonts w:cs="David"/>
                <w:sz w:val="24"/>
                <w:szCs w:val="24"/>
                <w:rtl/>
              </w:rPr>
            </w:pPr>
            <w:r w:rsidRPr="00995CEA">
              <w:rPr>
                <w:rFonts w:cs="David" w:hint="cs"/>
                <w:sz w:val="24"/>
                <w:szCs w:val="24"/>
                <w:rtl/>
              </w:rPr>
              <w:t>נבקש למחוק את המילים "כשיש בידי עורך המכרז הוכחות, להנחת דעתו".</w:t>
            </w:r>
          </w:p>
        </w:tc>
        <w:tc>
          <w:tcPr>
            <w:tcW w:w="2410" w:type="dxa"/>
          </w:tcPr>
          <w:p w:rsidR="00D72758" w:rsidRPr="00995CEA" w:rsidRDefault="00096885" w:rsidP="005E107F">
            <w:pPr>
              <w:spacing w:line="360" w:lineRule="auto"/>
              <w:rPr>
                <w:rFonts w:cs="David"/>
                <w:sz w:val="24"/>
                <w:szCs w:val="24"/>
                <w:rtl/>
              </w:rPr>
            </w:pPr>
            <w:r w:rsidRPr="00995CEA">
              <w:rPr>
                <w:rFonts w:cs="David" w:hint="cs"/>
                <w:sz w:val="24"/>
                <w:szCs w:val="24"/>
                <w:rtl/>
              </w:rPr>
              <w:t>הבקשה נדחית</w:t>
            </w:r>
          </w:p>
        </w:tc>
      </w:tr>
      <w:tr w:rsidR="00D72758" w:rsidRPr="005E107F" w:rsidTr="005E107F">
        <w:tc>
          <w:tcPr>
            <w:tcW w:w="1893" w:type="dxa"/>
          </w:tcPr>
          <w:p w:rsidR="00D72758" w:rsidRPr="00995CEA" w:rsidRDefault="00917B04" w:rsidP="005E107F">
            <w:pPr>
              <w:spacing w:line="360" w:lineRule="auto"/>
              <w:rPr>
                <w:rFonts w:cs="David"/>
                <w:sz w:val="24"/>
                <w:szCs w:val="24"/>
                <w:rtl/>
              </w:rPr>
            </w:pPr>
            <w:r w:rsidRPr="00995CEA">
              <w:rPr>
                <w:rFonts w:cs="David" w:hint="cs"/>
                <w:sz w:val="24"/>
                <w:szCs w:val="24"/>
                <w:rtl/>
              </w:rPr>
              <w:t>סעיף 23</w:t>
            </w:r>
          </w:p>
          <w:p w:rsidR="00917B04" w:rsidRPr="00995CEA" w:rsidRDefault="00917B04" w:rsidP="005E107F">
            <w:pPr>
              <w:spacing w:line="360" w:lineRule="auto"/>
              <w:rPr>
                <w:rFonts w:cs="David"/>
                <w:sz w:val="24"/>
                <w:szCs w:val="24"/>
                <w:rtl/>
              </w:rPr>
            </w:pPr>
            <w:r w:rsidRPr="00995CEA">
              <w:rPr>
                <w:rFonts w:cs="David" w:hint="cs"/>
                <w:sz w:val="24"/>
                <w:szCs w:val="24"/>
                <w:rtl/>
              </w:rPr>
              <w:t>נספח 14</w:t>
            </w:r>
          </w:p>
          <w:p w:rsidR="00917B04" w:rsidRPr="00995CEA" w:rsidRDefault="00917B04" w:rsidP="005E107F">
            <w:pPr>
              <w:spacing w:line="360" w:lineRule="auto"/>
              <w:rPr>
                <w:rFonts w:cs="David"/>
                <w:sz w:val="24"/>
                <w:szCs w:val="24"/>
                <w:rtl/>
              </w:rPr>
            </w:pPr>
            <w:r w:rsidRPr="00995CEA">
              <w:rPr>
                <w:rFonts w:cs="David" w:hint="cs"/>
                <w:sz w:val="24"/>
                <w:szCs w:val="24"/>
                <w:rtl/>
              </w:rPr>
              <w:t>נספח 15</w:t>
            </w:r>
          </w:p>
        </w:tc>
        <w:tc>
          <w:tcPr>
            <w:tcW w:w="3827" w:type="dxa"/>
          </w:tcPr>
          <w:p w:rsidR="00D72758" w:rsidRPr="00995CEA" w:rsidRDefault="00917B04" w:rsidP="005E107F">
            <w:pPr>
              <w:pStyle w:val="a4"/>
              <w:numPr>
                <w:ilvl w:val="0"/>
                <w:numId w:val="2"/>
              </w:numPr>
              <w:spacing w:line="360" w:lineRule="auto"/>
              <w:ind w:left="176" w:hanging="142"/>
              <w:rPr>
                <w:rFonts w:cs="David"/>
                <w:sz w:val="24"/>
                <w:szCs w:val="24"/>
              </w:rPr>
            </w:pPr>
            <w:r w:rsidRPr="00995CEA">
              <w:rPr>
                <w:rFonts w:cs="David" w:hint="cs"/>
                <w:sz w:val="24"/>
                <w:szCs w:val="24"/>
                <w:rtl/>
              </w:rPr>
              <w:t xml:space="preserve">ביטוח עבודות קבלניות </w:t>
            </w:r>
            <w:r w:rsidRPr="00995CEA">
              <w:rPr>
                <w:rFonts w:cs="David"/>
                <w:sz w:val="24"/>
                <w:szCs w:val="24"/>
                <w:rtl/>
              </w:rPr>
              <w:t>–</w:t>
            </w:r>
            <w:r w:rsidRPr="00995CEA">
              <w:rPr>
                <w:rFonts w:cs="David" w:hint="cs"/>
                <w:sz w:val="24"/>
                <w:szCs w:val="24"/>
                <w:rtl/>
              </w:rPr>
              <w:t xml:space="preserve"> יש להסיר את הדרישה לביטוח עבודות קבלניות, היות ולאור</w:t>
            </w:r>
            <w:r w:rsidR="005E107F" w:rsidRPr="00995CEA">
              <w:rPr>
                <w:rFonts w:cs="David" w:hint="cs"/>
                <w:sz w:val="24"/>
                <w:szCs w:val="24"/>
                <w:rtl/>
              </w:rPr>
              <w:t xml:space="preserve"> מהות העבודות, הפוליסה אינה רלבנטית ויש להסתפק בביטוי חבות מעבידים ואחריות כלפי צד שלישי השוטפים של החברה, הכוללים כיסוי לעבודות מסוג זה. מה גם, שסכומי הביטוח וגבולות האחריות הינם תואמים את היקף העבודות ומדובר בתנאי כיסוי גבוהים מהרגיל.</w:t>
            </w:r>
          </w:p>
          <w:p w:rsidR="005E107F" w:rsidRPr="00995CEA" w:rsidRDefault="005E107F" w:rsidP="005E107F">
            <w:pPr>
              <w:pStyle w:val="a4"/>
              <w:numPr>
                <w:ilvl w:val="0"/>
                <w:numId w:val="2"/>
              </w:numPr>
              <w:spacing w:line="360" w:lineRule="auto"/>
              <w:ind w:left="176" w:hanging="142"/>
              <w:rPr>
                <w:rFonts w:cs="David"/>
                <w:sz w:val="24"/>
                <w:szCs w:val="24"/>
                <w:rtl/>
              </w:rPr>
            </w:pPr>
            <w:r w:rsidRPr="00995CEA">
              <w:rPr>
                <w:rFonts w:cs="David" w:hint="cs"/>
                <w:sz w:val="24"/>
                <w:szCs w:val="24"/>
                <w:rtl/>
              </w:rPr>
              <w:t xml:space="preserve">ביטוח חבות מוצר </w:t>
            </w:r>
            <w:r w:rsidRPr="00995CEA">
              <w:rPr>
                <w:rFonts w:cs="David"/>
                <w:sz w:val="24"/>
                <w:szCs w:val="24"/>
                <w:rtl/>
              </w:rPr>
              <w:t>–</w:t>
            </w:r>
            <w:r w:rsidRPr="00995CEA">
              <w:rPr>
                <w:rFonts w:cs="David" w:hint="cs"/>
                <w:sz w:val="24"/>
                <w:szCs w:val="24"/>
                <w:rtl/>
              </w:rPr>
              <w:t xml:space="preserve"> גם כאן מדובר בפוליסה שאינה רלבנטית למהות העבודות. לחלופין, הספק עורך ביטוח אחריות מקצועית לכיסוי </w:t>
            </w:r>
            <w:proofErr w:type="spellStart"/>
            <w:r w:rsidRPr="00995CEA">
              <w:rPr>
                <w:rFonts w:cs="David" w:hint="cs"/>
                <w:sz w:val="24"/>
                <w:szCs w:val="24"/>
                <w:rtl/>
              </w:rPr>
              <w:t>חבותו</w:t>
            </w:r>
            <w:proofErr w:type="spellEnd"/>
            <w:r w:rsidRPr="00995CEA">
              <w:rPr>
                <w:rFonts w:cs="David" w:hint="cs"/>
                <w:sz w:val="24"/>
                <w:szCs w:val="24"/>
                <w:rtl/>
              </w:rPr>
              <w:t xml:space="preserve"> החוקית עקב מעשה או מחדל מקצועי </w:t>
            </w:r>
            <w:proofErr w:type="spellStart"/>
            <w:r w:rsidRPr="00995CEA">
              <w:rPr>
                <w:rFonts w:cs="David" w:hint="cs"/>
                <w:sz w:val="24"/>
                <w:szCs w:val="24"/>
                <w:rtl/>
              </w:rPr>
              <w:t>מצידו</w:t>
            </w:r>
            <w:proofErr w:type="spellEnd"/>
            <w:r w:rsidRPr="00995CEA">
              <w:rPr>
                <w:rFonts w:cs="David" w:hint="cs"/>
                <w:sz w:val="24"/>
                <w:szCs w:val="24"/>
                <w:rtl/>
              </w:rPr>
              <w:t xml:space="preserve"> או כל הבאים מטעמו.</w:t>
            </w:r>
          </w:p>
        </w:tc>
        <w:tc>
          <w:tcPr>
            <w:tcW w:w="2410" w:type="dxa"/>
          </w:tcPr>
          <w:p w:rsidR="00D72758" w:rsidRPr="00995CEA" w:rsidRDefault="00096885" w:rsidP="005E107F">
            <w:pPr>
              <w:spacing w:line="360" w:lineRule="auto"/>
              <w:rPr>
                <w:rFonts w:cs="David"/>
                <w:sz w:val="24"/>
                <w:szCs w:val="24"/>
                <w:rtl/>
              </w:rPr>
            </w:pPr>
            <w:r w:rsidRPr="00995CEA">
              <w:rPr>
                <w:rFonts w:cs="David" w:hint="cs"/>
                <w:sz w:val="24"/>
                <w:szCs w:val="24"/>
                <w:rtl/>
              </w:rPr>
              <w:t>הפוליסה הוכנה על ידי חברת ענבל.  לא מתקבלות הבקשות לשינויה.</w:t>
            </w:r>
          </w:p>
        </w:tc>
      </w:tr>
      <w:tr w:rsidR="00D72758" w:rsidRPr="005E107F" w:rsidTr="005E107F">
        <w:tc>
          <w:tcPr>
            <w:tcW w:w="1893" w:type="dxa"/>
          </w:tcPr>
          <w:p w:rsidR="00D72758" w:rsidRPr="00995CEA" w:rsidRDefault="005E107F" w:rsidP="005E107F">
            <w:pPr>
              <w:spacing w:line="360" w:lineRule="auto"/>
              <w:rPr>
                <w:rFonts w:cs="David"/>
                <w:sz w:val="24"/>
                <w:szCs w:val="24"/>
                <w:rtl/>
              </w:rPr>
            </w:pPr>
            <w:r w:rsidRPr="00995CEA">
              <w:rPr>
                <w:rFonts w:cs="David" w:hint="cs"/>
                <w:sz w:val="24"/>
                <w:szCs w:val="24"/>
                <w:rtl/>
              </w:rPr>
              <w:t>נספח 6</w:t>
            </w:r>
          </w:p>
        </w:tc>
        <w:tc>
          <w:tcPr>
            <w:tcW w:w="3827" w:type="dxa"/>
          </w:tcPr>
          <w:p w:rsidR="00D72758" w:rsidRPr="00995CEA" w:rsidRDefault="005E107F" w:rsidP="005E107F">
            <w:pPr>
              <w:spacing w:line="360" w:lineRule="auto"/>
              <w:rPr>
                <w:rFonts w:cs="David"/>
                <w:sz w:val="24"/>
                <w:szCs w:val="24"/>
                <w:rtl/>
              </w:rPr>
            </w:pPr>
            <w:r w:rsidRPr="00995CEA">
              <w:rPr>
                <w:rFonts w:cs="David" w:hint="cs"/>
                <w:sz w:val="24"/>
                <w:szCs w:val="24"/>
                <w:rtl/>
              </w:rPr>
              <w:t>נבקש להוסיף להתחייבות לשמירת סודיות סעיף 3 חדש, כדלקמן:</w:t>
            </w:r>
          </w:p>
          <w:p w:rsidR="005E107F" w:rsidRPr="00995CEA" w:rsidRDefault="005E107F" w:rsidP="005E107F">
            <w:pPr>
              <w:spacing w:line="360" w:lineRule="auto"/>
              <w:rPr>
                <w:rFonts w:cs="David"/>
                <w:sz w:val="24"/>
                <w:szCs w:val="24"/>
                <w:rtl/>
              </w:rPr>
            </w:pPr>
            <w:r w:rsidRPr="00995CEA">
              <w:rPr>
                <w:rFonts w:cs="David" w:hint="cs"/>
                <w:sz w:val="24"/>
                <w:szCs w:val="24"/>
                <w:rtl/>
              </w:rPr>
              <w:t>3". חריגים</w:t>
            </w:r>
          </w:p>
          <w:p w:rsidR="005E107F" w:rsidRPr="00995CEA" w:rsidRDefault="005E107F" w:rsidP="005E107F">
            <w:pPr>
              <w:spacing w:line="360" w:lineRule="auto"/>
              <w:rPr>
                <w:rFonts w:cs="David"/>
                <w:sz w:val="24"/>
                <w:szCs w:val="24"/>
                <w:rtl/>
              </w:rPr>
            </w:pPr>
            <w:r w:rsidRPr="00995CEA">
              <w:rPr>
                <w:rFonts w:cs="David" w:hint="cs"/>
                <w:sz w:val="24"/>
                <w:szCs w:val="24"/>
                <w:rtl/>
              </w:rPr>
              <w:t>האמור בהתחייבות לשמירת סודיות זו לעיל לא יחול על מידע אזר:</w:t>
            </w:r>
          </w:p>
          <w:p w:rsidR="005E107F" w:rsidRPr="00995CEA" w:rsidRDefault="005E107F" w:rsidP="005E107F">
            <w:pPr>
              <w:pStyle w:val="a4"/>
              <w:numPr>
                <w:ilvl w:val="0"/>
                <w:numId w:val="3"/>
              </w:numPr>
              <w:spacing w:line="360" w:lineRule="auto"/>
              <w:rPr>
                <w:rFonts w:cs="David"/>
                <w:sz w:val="24"/>
                <w:szCs w:val="24"/>
              </w:rPr>
            </w:pPr>
            <w:r w:rsidRPr="00995CEA">
              <w:rPr>
                <w:rFonts w:cs="David" w:hint="cs"/>
                <w:sz w:val="24"/>
                <w:szCs w:val="24"/>
                <w:rtl/>
              </w:rPr>
              <w:t>הינו בבחינת נחלת הכלל, או שיהפוך לנחלת הכלל בעתיד שלא כתוצאה מהפרת התחייבויותיי בסעיף 3 לעיל.</w:t>
            </w:r>
          </w:p>
          <w:p w:rsidR="005E107F" w:rsidRPr="00995CEA" w:rsidRDefault="005E107F" w:rsidP="005E107F">
            <w:pPr>
              <w:pStyle w:val="a4"/>
              <w:numPr>
                <w:ilvl w:val="0"/>
                <w:numId w:val="3"/>
              </w:numPr>
              <w:spacing w:line="360" w:lineRule="auto"/>
              <w:rPr>
                <w:rFonts w:cs="David"/>
                <w:sz w:val="24"/>
                <w:szCs w:val="24"/>
              </w:rPr>
            </w:pPr>
            <w:r w:rsidRPr="00995CEA">
              <w:rPr>
                <w:rFonts w:cs="David" w:hint="cs"/>
                <w:sz w:val="24"/>
                <w:szCs w:val="24"/>
                <w:rtl/>
              </w:rPr>
              <w:t xml:space="preserve">פותח על ידי באופן עצמאי ללא </w:t>
            </w:r>
            <w:r w:rsidRPr="00995CEA">
              <w:rPr>
                <w:rFonts w:cs="David" w:hint="cs"/>
                <w:sz w:val="24"/>
                <w:szCs w:val="24"/>
                <w:rtl/>
              </w:rPr>
              <w:lastRenderedPageBreak/>
              <w:t>הפרת הסכם זה.</w:t>
            </w:r>
          </w:p>
          <w:p w:rsidR="005E107F" w:rsidRPr="00995CEA" w:rsidRDefault="005E107F" w:rsidP="005E107F">
            <w:pPr>
              <w:pStyle w:val="a4"/>
              <w:numPr>
                <w:ilvl w:val="0"/>
                <w:numId w:val="3"/>
              </w:numPr>
              <w:spacing w:line="360" w:lineRule="auto"/>
              <w:rPr>
                <w:rFonts w:cs="David"/>
                <w:sz w:val="24"/>
                <w:szCs w:val="24"/>
              </w:rPr>
            </w:pPr>
            <w:r w:rsidRPr="00995CEA">
              <w:rPr>
                <w:rFonts w:cs="David" w:hint="cs"/>
                <w:sz w:val="24"/>
                <w:szCs w:val="24"/>
                <w:rtl/>
              </w:rPr>
              <w:t>היה בידיעתי טרם גילויו.</w:t>
            </w:r>
          </w:p>
          <w:p w:rsidR="005E107F" w:rsidRPr="00995CEA" w:rsidRDefault="005E107F" w:rsidP="005E107F">
            <w:pPr>
              <w:pStyle w:val="a4"/>
              <w:numPr>
                <w:ilvl w:val="0"/>
                <w:numId w:val="3"/>
              </w:numPr>
              <w:spacing w:line="360" w:lineRule="auto"/>
              <w:rPr>
                <w:rFonts w:cs="David"/>
                <w:sz w:val="24"/>
                <w:szCs w:val="24"/>
              </w:rPr>
            </w:pPr>
            <w:r w:rsidRPr="00995CEA">
              <w:rPr>
                <w:rFonts w:cs="David" w:hint="cs"/>
                <w:sz w:val="24"/>
                <w:szCs w:val="24"/>
                <w:rtl/>
              </w:rPr>
              <w:t>נתקבל אצלי על ידי צד שלישי ללא חובת סודיות.</w:t>
            </w:r>
          </w:p>
          <w:p w:rsidR="005E107F" w:rsidRPr="00995CEA" w:rsidRDefault="005E107F" w:rsidP="005E107F">
            <w:pPr>
              <w:spacing w:line="360" w:lineRule="auto"/>
              <w:ind w:left="360"/>
              <w:rPr>
                <w:rFonts w:cs="David"/>
                <w:sz w:val="24"/>
                <w:szCs w:val="24"/>
                <w:rtl/>
              </w:rPr>
            </w:pPr>
            <w:r w:rsidRPr="00995CEA">
              <w:rPr>
                <w:rFonts w:cs="David" w:hint="cs"/>
                <w:sz w:val="24"/>
                <w:szCs w:val="24"/>
                <w:rtl/>
              </w:rPr>
              <w:t>בנוסף, אהיה רשאי לגלות כל מידע כפי שיידרש על פי דין או הוראה של רשות מוסמכת."</w:t>
            </w:r>
          </w:p>
        </w:tc>
        <w:tc>
          <w:tcPr>
            <w:tcW w:w="2410" w:type="dxa"/>
          </w:tcPr>
          <w:p w:rsidR="00D72758" w:rsidRPr="00995CEA" w:rsidRDefault="00ED29EB" w:rsidP="005E107F">
            <w:pPr>
              <w:spacing w:line="360" w:lineRule="auto"/>
              <w:rPr>
                <w:rFonts w:cs="David"/>
                <w:sz w:val="24"/>
                <w:szCs w:val="24"/>
                <w:rtl/>
              </w:rPr>
            </w:pPr>
            <w:r w:rsidRPr="00995CEA">
              <w:rPr>
                <w:rFonts w:cs="David" w:hint="cs"/>
                <w:sz w:val="24"/>
                <w:szCs w:val="24"/>
                <w:rtl/>
              </w:rPr>
              <w:lastRenderedPageBreak/>
              <w:t>בקשה מתקבלת.</w:t>
            </w:r>
          </w:p>
        </w:tc>
      </w:tr>
      <w:tr w:rsidR="00D72758" w:rsidRPr="005E107F" w:rsidTr="005E107F">
        <w:tc>
          <w:tcPr>
            <w:tcW w:w="1893" w:type="dxa"/>
          </w:tcPr>
          <w:p w:rsidR="00D72758" w:rsidRPr="00995CEA" w:rsidRDefault="005E107F" w:rsidP="005E107F">
            <w:pPr>
              <w:spacing w:line="360" w:lineRule="auto"/>
              <w:rPr>
                <w:rFonts w:cs="David"/>
                <w:sz w:val="24"/>
                <w:szCs w:val="24"/>
                <w:rtl/>
              </w:rPr>
            </w:pPr>
            <w:r w:rsidRPr="00995CEA">
              <w:rPr>
                <w:rFonts w:cs="David" w:hint="cs"/>
                <w:sz w:val="24"/>
                <w:szCs w:val="24"/>
                <w:rtl/>
              </w:rPr>
              <w:lastRenderedPageBreak/>
              <w:t>נספח 12</w:t>
            </w:r>
          </w:p>
        </w:tc>
        <w:tc>
          <w:tcPr>
            <w:tcW w:w="3827" w:type="dxa"/>
          </w:tcPr>
          <w:p w:rsidR="00D72758" w:rsidRPr="00995CEA" w:rsidRDefault="005E107F" w:rsidP="005E107F">
            <w:pPr>
              <w:spacing w:line="360" w:lineRule="auto"/>
              <w:rPr>
                <w:rFonts w:cs="David"/>
                <w:sz w:val="24"/>
                <w:szCs w:val="24"/>
                <w:rtl/>
              </w:rPr>
            </w:pPr>
            <w:r w:rsidRPr="00995CEA">
              <w:rPr>
                <w:rFonts w:cs="David" w:hint="cs"/>
                <w:sz w:val="24"/>
                <w:szCs w:val="24"/>
                <w:rtl/>
              </w:rPr>
              <w:t>לא מצאנו את המסמכים להגשה המוזכרים בסעיפים 4 (כתב ערבות), 7(חוזה), ו-9 (כתב ערבות ביצוע).</w:t>
            </w:r>
          </w:p>
          <w:p w:rsidR="005E107F" w:rsidRPr="00995CEA" w:rsidRDefault="005E107F" w:rsidP="005E107F">
            <w:pPr>
              <w:spacing w:line="360" w:lineRule="auto"/>
              <w:rPr>
                <w:rFonts w:cs="David"/>
                <w:sz w:val="24"/>
                <w:szCs w:val="24"/>
                <w:rtl/>
              </w:rPr>
            </w:pPr>
            <w:r w:rsidRPr="00995CEA">
              <w:rPr>
                <w:rFonts w:cs="David" w:hint="cs"/>
                <w:sz w:val="24"/>
                <w:szCs w:val="24"/>
                <w:rtl/>
              </w:rPr>
              <w:t>אנא אשרו כי הגשתם לא נדרשת במסגרת הגשת הצעה למכרז.</w:t>
            </w:r>
          </w:p>
        </w:tc>
        <w:tc>
          <w:tcPr>
            <w:tcW w:w="2410" w:type="dxa"/>
          </w:tcPr>
          <w:p w:rsidR="00D72758" w:rsidRPr="00995CEA" w:rsidRDefault="00ED29EB" w:rsidP="005E107F">
            <w:pPr>
              <w:spacing w:line="360" w:lineRule="auto"/>
              <w:rPr>
                <w:rFonts w:cs="David"/>
                <w:sz w:val="24"/>
                <w:szCs w:val="24"/>
                <w:rtl/>
              </w:rPr>
            </w:pPr>
            <w:r w:rsidRPr="00995CEA">
              <w:rPr>
                <w:rFonts w:cs="David" w:hint="cs"/>
                <w:sz w:val="24"/>
                <w:szCs w:val="24"/>
                <w:u w:val="single"/>
                <w:rtl/>
              </w:rPr>
              <w:t>כתב ערבות מציע</w:t>
            </w:r>
            <w:r w:rsidRPr="00995CEA">
              <w:rPr>
                <w:rFonts w:cs="David" w:hint="cs"/>
                <w:sz w:val="24"/>
                <w:szCs w:val="24"/>
                <w:rtl/>
              </w:rPr>
              <w:t xml:space="preserve"> </w:t>
            </w:r>
            <w:r w:rsidRPr="00995CEA">
              <w:rPr>
                <w:rFonts w:cs="David"/>
                <w:sz w:val="24"/>
                <w:szCs w:val="24"/>
                <w:rtl/>
              </w:rPr>
              <w:t>–</w:t>
            </w:r>
            <w:r w:rsidRPr="00995CEA">
              <w:rPr>
                <w:rFonts w:cs="David" w:hint="cs"/>
                <w:sz w:val="24"/>
                <w:szCs w:val="24"/>
                <w:rtl/>
              </w:rPr>
              <w:t>לא רלבנטי .</w:t>
            </w:r>
          </w:p>
          <w:p w:rsidR="00ED29EB" w:rsidRPr="00995CEA" w:rsidRDefault="00ED29EB" w:rsidP="005E107F">
            <w:pPr>
              <w:spacing w:line="360" w:lineRule="auto"/>
              <w:rPr>
                <w:rFonts w:cs="David"/>
                <w:sz w:val="24"/>
                <w:szCs w:val="24"/>
                <w:rtl/>
              </w:rPr>
            </w:pPr>
            <w:r w:rsidRPr="00995CEA">
              <w:rPr>
                <w:rFonts w:cs="David" w:hint="cs"/>
                <w:sz w:val="24"/>
                <w:szCs w:val="24"/>
                <w:u w:val="single"/>
                <w:rtl/>
              </w:rPr>
              <w:t>חוזה</w:t>
            </w:r>
            <w:r w:rsidRPr="00995CEA">
              <w:rPr>
                <w:rFonts w:cs="David" w:hint="cs"/>
                <w:sz w:val="24"/>
                <w:szCs w:val="24"/>
                <w:rtl/>
              </w:rPr>
              <w:t xml:space="preserve">  -  לא רלבנטי. תוקף ההתקשרות יהיה מיום חתימת החשבת על הזמנת רכז.</w:t>
            </w:r>
          </w:p>
          <w:p w:rsidR="00ED29EB" w:rsidRPr="00995CEA" w:rsidRDefault="00ED29EB" w:rsidP="005E107F">
            <w:pPr>
              <w:spacing w:line="360" w:lineRule="auto"/>
              <w:rPr>
                <w:rFonts w:cs="David"/>
                <w:sz w:val="24"/>
                <w:szCs w:val="24"/>
                <w:rtl/>
              </w:rPr>
            </w:pPr>
            <w:r w:rsidRPr="00995CEA">
              <w:rPr>
                <w:rFonts w:cs="David" w:hint="cs"/>
                <w:sz w:val="24"/>
                <w:szCs w:val="24"/>
                <w:u w:val="single"/>
                <w:rtl/>
              </w:rPr>
              <w:t xml:space="preserve">כתב ערבות ביצוע </w:t>
            </w:r>
            <w:r w:rsidRPr="00995CEA">
              <w:rPr>
                <w:rFonts w:cs="David"/>
                <w:sz w:val="24"/>
                <w:szCs w:val="24"/>
                <w:rtl/>
              </w:rPr>
              <w:t>–</w:t>
            </w:r>
          </w:p>
          <w:p w:rsidR="00ED29EB" w:rsidRPr="00995CEA" w:rsidRDefault="00ED29EB" w:rsidP="005E107F">
            <w:pPr>
              <w:spacing w:line="360" w:lineRule="auto"/>
              <w:rPr>
                <w:rFonts w:cs="David"/>
                <w:sz w:val="24"/>
                <w:szCs w:val="24"/>
                <w:rtl/>
              </w:rPr>
            </w:pPr>
            <w:r w:rsidRPr="00995CEA">
              <w:rPr>
                <w:rFonts w:cs="David" w:hint="cs"/>
                <w:sz w:val="24"/>
                <w:szCs w:val="24"/>
                <w:rtl/>
              </w:rPr>
              <w:t>לסעיף 12 במכרז יתווסף הסעיף שלהלן:</w:t>
            </w:r>
          </w:p>
          <w:p w:rsidR="00ED29EB" w:rsidRPr="00995CEA" w:rsidRDefault="00ED29EB" w:rsidP="00ED29EB">
            <w:pPr>
              <w:spacing w:line="360" w:lineRule="auto"/>
              <w:rPr>
                <w:rFonts w:cs="David"/>
                <w:b/>
                <w:bCs/>
                <w:sz w:val="24"/>
                <w:szCs w:val="24"/>
              </w:rPr>
            </w:pP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ביצוע</w:t>
            </w:r>
          </w:p>
          <w:p w:rsidR="00ED29EB" w:rsidRPr="00995CEA" w:rsidRDefault="00ED29EB" w:rsidP="00ED29EB">
            <w:pPr>
              <w:spacing w:line="360" w:lineRule="auto"/>
              <w:rPr>
                <w:rFonts w:cs="David"/>
                <w:b/>
                <w:bCs/>
                <w:sz w:val="24"/>
                <w:szCs w:val="24"/>
              </w:rPr>
            </w:pP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אוטונומית</w:t>
            </w:r>
            <w:r w:rsidRPr="00995CEA">
              <w:rPr>
                <w:rFonts w:cs="David"/>
                <w:b/>
                <w:bCs/>
                <w:sz w:val="24"/>
                <w:szCs w:val="24"/>
                <w:rtl/>
              </w:rPr>
              <w:t xml:space="preserve"> </w:t>
            </w:r>
            <w:r w:rsidRPr="00995CEA">
              <w:rPr>
                <w:rFonts w:cs="David" w:hint="cs"/>
                <w:b/>
                <w:bCs/>
                <w:sz w:val="24"/>
                <w:szCs w:val="24"/>
                <w:rtl/>
              </w:rPr>
              <w:t>ובלתי</w:t>
            </w:r>
            <w:r w:rsidRPr="00995CEA">
              <w:rPr>
                <w:rFonts w:cs="David"/>
                <w:b/>
                <w:bCs/>
                <w:sz w:val="24"/>
                <w:szCs w:val="24"/>
                <w:rtl/>
              </w:rPr>
              <w:t xml:space="preserve"> </w:t>
            </w:r>
            <w:r w:rsidRPr="00995CEA">
              <w:rPr>
                <w:rFonts w:cs="David" w:hint="cs"/>
                <w:b/>
                <w:bCs/>
                <w:sz w:val="24"/>
                <w:szCs w:val="24"/>
                <w:rtl/>
              </w:rPr>
              <w:t>מותנית</w:t>
            </w:r>
            <w:r w:rsidRPr="00995CEA">
              <w:rPr>
                <w:rFonts w:cs="David"/>
                <w:b/>
                <w:bCs/>
                <w:sz w:val="24"/>
                <w:szCs w:val="24"/>
                <w:rtl/>
              </w:rPr>
              <w:t xml:space="preserve"> </w:t>
            </w:r>
            <w:r w:rsidRPr="00995CEA">
              <w:rPr>
                <w:rFonts w:cs="David" w:hint="cs"/>
                <w:b/>
                <w:bCs/>
                <w:sz w:val="24"/>
                <w:szCs w:val="24"/>
                <w:rtl/>
              </w:rPr>
              <w:t>בגין</w:t>
            </w:r>
            <w:r w:rsidRPr="00995CEA">
              <w:rPr>
                <w:rFonts w:cs="David"/>
                <w:b/>
                <w:bCs/>
                <w:sz w:val="24"/>
                <w:szCs w:val="24"/>
                <w:rtl/>
              </w:rPr>
              <w:t xml:space="preserve"> </w:t>
            </w:r>
            <w:r w:rsidRPr="00995CEA">
              <w:rPr>
                <w:rFonts w:cs="David" w:hint="cs"/>
                <w:b/>
                <w:bCs/>
                <w:sz w:val="24"/>
                <w:szCs w:val="24"/>
                <w:rtl/>
              </w:rPr>
              <w:t>זכייה</w:t>
            </w:r>
            <w:r w:rsidRPr="00995CEA">
              <w:rPr>
                <w:rFonts w:cs="David"/>
                <w:b/>
                <w:bCs/>
                <w:sz w:val="24"/>
                <w:szCs w:val="24"/>
                <w:rtl/>
              </w:rPr>
              <w:t xml:space="preserve"> </w:t>
            </w:r>
            <w:r w:rsidRPr="00995CEA">
              <w:rPr>
                <w:rFonts w:cs="David" w:hint="cs"/>
                <w:b/>
                <w:bCs/>
                <w:sz w:val="24"/>
                <w:szCs w:val="24"/>
                <w:rtl/>
              </w:rPr>
              <w:t>במכרז</w:t>
            </w:r>
            <w:r w:rsidRPr="00995CEA">
              <w:rPr>
                <w:rFonts w:cs="David"/>
                <w:b/>
                <w:bCs/>
                <w:sz w:val="24"/>
                <w:szCs w:val="24"/>
                <w:rtl/>
              </w:rPr>
              <w:t xml:space="preserve"> (</w:t>
            </w: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ביצוע</w:t>
            </w:r>
            <w:r w:rsidRPr="00995CEA">
              <w:rPr>
                <w:rFonts w:cs="David"/>
                <w:b/>
                <w:bCs/>
                <w:sz w:val="24"/>
                <w:szCs w:val="24"/>
                <w:rtl/>
              </w:rPr>
              <w:t>)</w:t>
            </w:r>
          </w:p>
          <w:p w:rsidR="00ED29EB" w:rsidRPr="00995CEA" w:rsidRDefault="00ED29EB" w:rsidP="00F1583F">
            <w:pPr>
              <w:spacing w:line="360" w:lineRule="auto"/>
              <w:rPr>
                <w:rFonts w:cs="David"/>
                <w:b/>
                <w:bCs/>
                <w:sz w:val="24"/>
                <w:szCs w:val="24"/>
              </w:rPr>
            </w:pPr>
            <w:r w:rsidRPr="00995CEA">
              <w:rPr>
                <w:rFonts w:cs="David" w:hint="cs"/>
                <w:b/>
                <w:bCs/>
                <w:sz w:val="24"/>
                <w:szCs w:val="24"/>
                <w:rtl/>
              </w:rPr>
              <w:t>זוכה</w:t>
            </w:r>
            <w:r w:rsidRPr="00995CEA">
              <w:rPr>
                <w:rFonts w:cs="David"/>
                <w:b/>
                <w:bCs/>
                <w:sz w:val="24"/>
                <w:szCs w:val="24"/>
                <w:rtl/>
              </w:rPr>
              <w:t xml:space="preserve"> </w:t>
            </w:r>
            <w:r w:rsidRPr="00995CEA">
              <w:rPr>
                <w:rFonts w:cs="David" w:hint="cs"/>
                <w:b/>
                <w:bCs/>
                <w:sz w:val="24"/>
                <w:szCs w:val="24"/>
                <w:rtl/>
              </w:rPr>
              <w:t>רשום</w:t>
            </w:r>
            <w:r w:rsidRPr="00995CEA">
              <w:rPr>
                <w:rFonts w:cs="David"/>
                <w:b/>
                <w:bCs/>
                <w:sz w:val="24"/>
                <w:szCs w:val="24"/>
                <w:rtl/>
              </w:rPr>
              <w:t xml:space="preserve"> </w:t>
            </w:r>
            <w:r w:rsidRPr="00995CEA">
              <w:rPr>
                <w:rFonts w:cs="David" w:hint="cs"/>
                <w:b/>
                <w:bCs/>
                <w:sz w:val="24"/>
                <w:szCs w:val="24"/>
                <w:rtl/>
              </w:rPr>
              <w:t>ימציא</w:t>
            </w:r>
            <w:r w:rsidRPr="00995CEA">
              <w:rPr>
                <w:rFonts w:cs="David"/>
                <w:b/>
                <w:bCs/>
                <w:sz w:val="24"/>
                <w:szCs w:val="24"/>
                <w:rtl/>
              </w:rPr>
              <w:t xml:space="preserve"> </w:t>
            </w: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אוטונומית</w:t>
            </w:r>
            <w:r w:rsidRPr="00995CEA">
              <w:rPr>
                <w:rFonts w:cs="David"/>
                <w:b/>
                <w:bCs/>
                <w:sz w:val="24"/>
                <w:szCs w:val="24"/>
                <w:rtl/>
              </w:rPr>
              <w:t xml:space="preserve"> </w:t>
            </w:r>
            <w:r w:rsidRPr="00995CEA">
              <w:rPr>
                <w:rFonts w:cs="David" w:hint="cs"/>
                <w:b/>
                <w:bCs/>
                <w:sz w:val="24"/>
                <w:szCs w:val="24"/>
                <w:rtl/>
              </w:rPr>
              <w:t>ובלתי</w:t>
            </w:r>
            <w:r w:rsidRPr="00995CEA">
              <w:rPr>
                <w:rFonts w:cs="David"/>
                <w:b/>
                <w:bCs/>
                <w:sz w:val="24"/>
                <w:szCs w:val="24"/>
                <w:rtl/>
              </w:rPr>
              <w:t xml:space="preserve"> </w:t>
            </w:r>
            <w:r w:rsidRPr="00995CEA">
              <w:rPr>
                <w:rFonts w:cs="David" w:hint="cs"/>
                <w:b/>
                <w:bCs/>
                <w:sz w:val="24"/>
                <w:szCs w:val="24"/>
                <w:rtl/>
              </w:rPr>
              <w:t>מותנית</w:t>
            </w:r>
            <w:r w:rsidRPr="00995CEA">
              <w:rPr>
                <w:rFonts w:cs="David"/>
                <w:b/>
                <w:bCs/>
                <w:sz w:val="24"/>
                <w:szCs w:val="24"/>
                <w:rtl/>
              </w:rPr>
              <w:t xml:space="preserve"> </w:t>
            </w:r>
            <w:r w:rsidRPr="00995CEA">
              <w:rPr>
                <w:rFonts w:cs="David" w:hint="cs"/>
                <w:b/>
                <w:bCs/>
                <w:sz w:val="24"/>
                <w:szCs w:val="24"/>
                <w:rtl/>
              </w:rPr>
              <w:t>בגובה</w:t>
            </w:r>
            <w:r w:rsidRPr="00995CEA">
              <w:rPr>
                <w:rFonts w:cs="David"/>
                <w:b/>
                <w:bCs/>
                <w:sz w:val="24"/>
                <w:szCs w:val="24"/>
                <w:rtl/>
              </w:rPr>
              <w:t xml:space="preserve">  </w:t>
            </w:r>
            <w:r w:rsidRPr="00995CEA">
              <w:rPr>
                <w:rFonts w:cs="David" w:hint="cs"/>
                <w:b/>
                <w:bCs/>
                <w:sz w:val="24"/>
                <w:szCs w:val="24"/>
                <w:rtl/>
              </w:rPr>
              <w:t>של</w:t>
            </w:r>
            <w:r w:rsidRPr="00995CEA">
              <w:rPr>
                <w:rFonts w:cs="David"/>
                <w:b/>
                <w:bCs/>
                <w:sz w:val="24"/>
                <w:szCs w:val="24"/>
                <w:rtl/>
              </w:rPr>
              <w:t xml:space="preserve"> </w:t>
            </w:r>
            <w:r w:rsidR="00F1583F" w:rsidRPr="00995CEA">
              <w:rPr>
                <w:rFonts w:cs="David" w:hint="cs"/>
                <w:b/>
                <w:bCs/>
                <w:sz w:val="24"/>
                <w:szCs w:val="24"/>
                <w:rtl/>
              </w:rPr>
              <w:t>4,500</w:t>
            </w:r>
            <w:r w:rsidRPr="00995CEA">
              <w:rPr>
                <w:rFonts w:cs="David"/>
                <w:b/>
                <w:bCs/>
                <w:sz w:val="24"/>
                <w:szCs w:val="24"/>
                <w:rtl/>
              </w:rPr>
              <w:t xml:space="preserve"> </w:t>
            </w:r>
            <w:r w:rsidRPr="00995CEA">
              <w:rPr>
                <w:rFonts w:cs="David" w:hint="cs"/>
                <w:b/>
                <w:bCs/>
                <w:sz w:val="24"/>
                <w:szCs w:val="24"/>
                <w:rtl/>
              </w:rPr>
              <w:t>₪</w:t>
            </w:r>
            <w:r w:rsidRPr="00995CEA">
              <w:rPr>
                <w:rFonts w:cs="David"/>
                <w:b/>
                <w:bCs/>
                <w:sz w:val="24"/>
                <w:szCs w:val="24"/>
                <w:rtl/>
              </w:rPr>
              <w:t xml:space="preserve"> (</w:t>
            </w:r>
            <w:r w:rsidR="00F1583F" w:rsidRPr="00995CEA">
              <w:rPr>
                <w:rFonts w:cs="David" w:hint="cs"/>
                <w:b/>
                <w:bCs/>
                <w:sz w:val="24"/>
                <w:szCs w:val="24"/>
                <w:rtl/>
              </w:rPr>
              <w:t>ארבעה אלפים וחמש מאות</w:t>
            </w:r>
            <w:r w:rsidRPr="00995CEA">
              <w:rPr>
                <w:rFonts w:cs="David"/>
                <w:b/>
                <w:bCs/>
                <w:sz w:val="24"/>
                <w:szCs w:val="24"/>
                <w:rtl/>
              </w:rPr>
              <w:t xml:space="preserve"> </w:t>
            </w:r>
            <w:r w:rsidRPr="00995CEA">
              <w:rPr>
                <w:rFonts w:cs="David" w:hint="cs"/>
                <w:b/>
                <w:bCs/>
                <w:sz w:val="24"/>
                <w:szCs w:val="24"/>
                <w:rtl/>
              </w:rPr>
              <w:t>₪</w:t>
            </w:r>
            <w:r w:rsidRPr="00995CEA">
              <w:rPr>
                <w:rFonts w:cs="David"/>
                <w:b/>
                <w:bCs/>
                <w:sz w:val="24"/>
                <w:szCs w:val="24"/>
                <w:rtl/>
              </w:rPr>
              <w:t xml:space="preserve">) </w:t>
            </w:r>
            <w:r w:rsidRPr="00995CEA">
              <w:rPr>
                <w:rFonts w:cs="David" w:hint="cs"/>
                <w:b/>
                <w:bCs/>
                <w:sz w:val="24"/>
                <w:szCs w:val="24"/>
                <w:rtl/>
              </w:rPr>
              <w:t>לפקודת</w:t>
            </w:r>
            <w:r w:rsidRPr="00995CEA">
              <w:rPr>
                <w:rFonts w:cs="David"/>
                <w:b/>
                <w:bCs/>
                <w:sz w:val="24"/>
                <w:szCs w:val="24"/>
                <w:rtl/>
              </w:rPr>
              <w:t xml:space="preserve"> </w:t>
            </w:r>
            <w:r w:rsidRPr="00995CEA">
              <w:rPr>
                <w:rFonts w:cs="David" w:hint="cs"/>
                <w:b/>
                <w:bCs/>
                <w:sz w:val="24"/>
                <w:szCs w:val="24"/>
                <w:rtl/>
              </w:rPr>
              <w:t>משרד</w:t>
            </w:r>
            <w:r w:rsidRPr="00995CEA">
              <w:rPr>
                <w:rFonts w:cs="David"/>
                <w:b/>
                <w:bCs/>
                <w:sz w:val="24"/>
                <w:szCs w:val="24"/>
                <w:rtl/>
              </w:rPr>
              <w:t xml:space="preserve"> </w:t>
            </w:r>
            <w:r w:rsidRPr="00995CEA">
              <w:rPr>
                <w:rFonts w:cs="David" w:hint="cs"/>
                <w:b/>
                <w:bCs/>
                <w:sz w:val="24"/>
                <w:szCs w:val="24"/>
                <w:rtl/>
              </w:rPr>
              <w:t>החקלאות</w:t>
            </w:r>
            <w:r w:rsidRPr="00995CEA">
              <w:rPr>
                <w:rFonts w:cs="David"/>
                <w:b/>
                <w:bCs/>
                <w:sz w:val="24"/>
                <w:szCs w:val="24"/>
                <w:rtl/>
              </w:rPr>
              <w:t xml:space="preserve"> </w:t>
            </w:r>
            <w:r w:rsidRPr="00995CEA">
              <w:rPr>
                <w:rFonts w:cs="David" w:hint="cs"/>
                <w:b/>
                <w:bCs/>
                <w:sz w:val="24"/>
                <w:szCs w:val="24"/>
                <w:rtl/>
              </w:rPr>
              <w:t>ופיתוח</w:t>
            </w:r>
            <w:r w:rsidRPr="00995CEA">
              <w:rPr>
                <w:rFonts w:cs="David"/>
                <w:b/>
                <w:bCs/>
                <w:sz w:val="24"/>
                <w:szCs w:val="24"/>
                <w:rtl/>
              </w:rPr>
              <w:t xml:space="preserve"> </w:t>
            </w:r>
            <w:r w:rsidRPr="00995CEA">
              <w:rPr>
                <w:rFonts w:cs="David" w:hint="cs"/>
                <w:b/>
                <w:bCs/>
                <w:sz w:val="24"/>
                <w:szCs w:val="24"/>
                <w:rtl/>
              </w:rPr>
              <w:t>הכפר</w:t>
            </w:r>
            <w:r w:rsidRPr="00995CEA">
              <w:rPr>
                <w:rFonts w:cs="David"/>
                <w:b/>
                <w:bCs/>
                <w:sz w:val="24"/>
                <w:szCs w:val="24"/>
                <w:rtl/>
              </w:rPr>
              <w:t xml:space="preserve">, </w:t>
            </w:r>
            <w:r w:rsidRPr="00995CEA">
              <w:rPr>
                <w:rFonts w:cs="David" w:hint="cs"/>
                <w:b/>
                <w:bCs/>
                <w:sz w:val="24"/>
                <w:szCs w:val="24"/>
                <w:rtl/>
              </w:rPr>
              <w:t>בתוקף</w:t>
            </w:r>
            <w:r w:rsidRPr="00995CEA">
              <w:rPr>
                <w:rFonts w:cs="David"/>
                <w:b/>
                <w:bCs/>
                <w:sz w:val="24"/>
                <w:szCs w:val="24"/>
                <w:rtl/>
              </w:rPr>
              <w:t xml:space="preserve"> </w:t>
            </w:r>
            <w:r w:rsidRPr="00995CEA">
              <w:rPr>
                <w:rFonts w:cs="David" w:hint="cs"/>
                <w:b/>
                <w:bCs/>
                <w:sz w:val="24"/>
                <w:szCs w:val="24"/>
                <w:rtl/>
              </w:rPr>
              <w:t>למשך</w:t>
            </w:r>
            <w:r w:rsidRPr="00995CEA">
              <w:rPr>
                <w:rFonts w:cs="David"/>
                <w:b/>
                <w:bCs/>
                <w:sz w:val="24"/>
                <w:szCs w:val="24"/>
                <w:rtl/>
              </w:rPr>
              <w:t xml:space="preserve"> 14 </w:t>
            </w:r>
            <w:r w:rsidRPr="00995CEA">
              <w:rPr>
                <w:rFonts w:cs="David" w:hint="cs"/>
                <w:b/>
                <w:bCs/>
                <w:sz w:val="24"/>
                <w:szCs w:val="24"/>
                <w:rtl/>
              </w:rPr>
              <w:t>חודשים</w:t>
            </w:r>
            <w:r w:rsidRPr="00995CEA">
              <w:rPr>
                <w:rFonts w:cs="David"/>
                <w:b/>
                <w:bCs/>
                <w:sz w:val="24"/>
                <w:szCs w:val="24"/>
                <w:rtl/>
              </w:rPr>
              <w:t xml:space="preserve"> </w:t>
            </w:r>
            <w:r w:rsidRPr="00995CEA">
              <w:rPr>
                <w:rFonts w:cs="David" w:hint="cs"/>
                <w:b/>
                <w:bCs/>
                <w:sz w:val="24"/>
                <w:szCs w:val="24"/>
                <w:rtl/>
              </w:rPr>
              <w:t>ממועד</w:t>
            </w:r>
            <w:r w:rsidRPr="00995CEA">
              <w:rPr>
                <w:rFonts w:cs="David"/>
                <w:b/>
                <w:bCs/>
                <w:sz w:val="24"/>
                <w:szCs w:val="24"/>
                <w:rtl/>
              </w:rPr>
              <w:t xml:space="preserve"> </w:t>
            </w:r>
            <w:r w:rsidRPr="00995CEA">
              <w:rPr>
                <w:rFonts w:cs="David" w:hint="cs"/>
                <w:b/>
                <w:bCs/>
                <w:sz w:val="24"/>
                <w:szCs w:val="24"/>
                <w:rtl/>
              </w:rPr>
              <w:t>החתימה</w:t>
            </w:r>
            <w:r w:rsidRPr="00995CEA">
              <w:rPr>
                <w:rFonts w:cs="David"/>
                <w:b/>
                <w:bCs/>
                <w:sz w:val="24"/>
                <w:szCs w:val="24"/>
                <w:rtl/>
              </w:rPr>
              <w:t xml:space="preserve"> </w:t>
            </w:r>
            <w:r w:rsidRPr="00995CEA">
              <w:rPr>
                <w:rFonts w:cs="David" w:hint="cs"/>
                <w:b/>
                <w:bCs/>
                <w:sz w:val="24"/>
                <w:szCs w:val="24"/>
                <w:rtl/>
              </w:rPr>
              <w:t>על</w:t>
            </w:r>
            <w:r w:rsidRPr="00995CEA">
              <w:rPr>
                <w:rFonts w:cs="David"/>
                <w:b/>
                <w:bCs/>
                <w:sz w:val="24"/>
                <w:szCs w:val="24"/>
                <w:rtl/>
              </w:rPr>
              <w:t xml:space="preserve"> </w:t>
            </w:r>
            <w:r w:rsidRPr="00995CEA">
              <w:rPr>
                <w:rFonts w:cs="David" w:hint="cs"/>
                <w:b/>
                <w:bCs/>
                <w:sz w:val="24"/>
                <w:szCs w:val="24"/>
                <w:rtl/>
              </w:rPr>
              <w:t>הסכם</w:t>
            </w:r>
            <w:r w:rsidRPr="00995CEA">
              <w:rPr>
                <w:rFonts w:cs="David"/>
                <w:b/>
                <w:bCs/>
                <w:sz w:val="24"/>
                <w:szCs w:val="24"/>
                <w:rtl/>
              </w:rPr>
              <w:t xml:space="preserve"> </w:t>
            </w:r>
            <w:r w:rsidRPr="00995CEA">
              <w:rPr>
                <w:rFonts w:cs="David" w:hint="cs"/>
                <w:b/>
                <w:bCs/>
                <w:sz w:val="24"/>
                <w:szCs w:val="24"/>
                <w:rtl/>
              </w:rPr>
              <w:t>ההתקשרות</w:t>
            </w:r>
            <w:r w:rsidRPr="00995CEA">
              <w:rPr>
                <w:rFonts w:cs="David"/>
                <w:b/>
                <w:bCs/>
                <w:sz w:val="24"/>
                <w:szCs w:val="24"/>
                <w:rtl/>
              </w:rPr>
              <w:t>.</w:t>
            </w:r>
          </w:p>
          <w:p w:rsidR="00ED29EB" w:rsidRPr="00995CEA" w:rsidRDefault="00ED29EB" w:rsidP="00ED29EB">
            <w:pPr>
              <w:spacing w:line="360" w:lineRule="auto"/>
              <w:rPr>
                <w:rFonts w:cs="David"/>
                <w:b/>
                <w:bCs/>
                <w:sz w:val="24"/>
                <w:szCs w:val="24"/>
              </w:rPr>
            </w:pPr>
            <w:r w:rsidRPr="00995CEA">
              <w:rPr>
                <w:rFonts w:cs="David" w:hint="cs"/>
                <w:b/>
                <w:bCs/>
                <w:sz w:val="24"/>
                <w:szCs w:val="24"/>
                <w:rtl/>
              </w:rPr>
              <w:t>למען</w:t>
            </w:r>
            <w:r w:rsidRPr="00995CEA">
              <w:rPr>
                <w:rFonts w:cs="David"/>
                <w:b/>
                <w:bCs/>
                <w:sz w:val="24"/>
                <w:szCs w:val="24"/>
                <w:rtl/>
              </w:rPr>
              <w:t xml:space="preserve"> </w:t>
            </w:r>
            <w:r w:rsidRPr="00995CEA">
              <w:rPr>
                <w:rFonts w:cs="David" w:hint="cs"/>
                <w:b/>
                <w:bCs/>
                <w:sz w:val="24"/>
                <w:szCs w:val="24"/>
                <w:rtl/>
              </w:rPr>
              <w:t>הסר</w:t>
            </w:r>
            <w:r w:rsidRPr="00995CEA">
              <w:rPr>
                <w:rFonts w:cs="David"/>
                <w:b/>
                <w:bCs/>
                <w:sz w:val="24"/>
                <w:szCs w:val="24"/>
                <w:rtl/>
              </w:rPr>
              <w:t xml:space="preserve"> </w:t>
            </w:r>
            <w:r w:rsidRPr="00995CEA">
              <w:rPr>
                <w:rFonts w:cs="David" w:hint="cs"/>
                <w:b/>
                <w:bCs/>
                <w:sz w:val="24"/>
                <w:szCs w:val="24"/>
                <w:rtl/>
              </w:rPr>
              <w:t>ספק</w:t>
            </w:r>
            <w:r w:rsidRPr="00995CEA">
              <w:rPr>
                <w:rFonts w:cs="David"/>
                <w:b/>
                <w:bCs/>
                <w:sz w:val="24"/>
                <w:szCs w:val="24"/>
                <w:rtl/>
              </w:rPr>
              <w:t xml:space="preserve">, </w:t>
            </w:r>
            <w:r w:rsidRPr="00995CEA">
              <w:rPr>
                <w:rFonts w:cs="David" w:hint="cs"/>
                <w:b/>
                <w:bCs/>
                <w:sz w:val="24"/>
                <w:szCs w:val="24"/>
                <w:rtl/>
              </w:rPr>
              <w:t>יובהר</w:t>
            </w:r>
            <w:r w:rsidRPr="00995CEA">
              <w:rPr>
                <w:rFonts w:cs="David"/>
                <w:b/>
                <w:bCs/>
                <w:sz w:val="24"/>
                <w:szCs w:val="24"/>
                <w:rtl/>
              </w:rPr>
              <w:t xml:space="preserve"> </w:t>
            </w:r>
            <w:r w:rsidRPr="00995CEA">
              <w:rPr>
                <w:rFonts w:cs="David" w:hint="cs"/>
                <w:b/>
                <w:bCs/>
                <w:sz w:val="24"/>
                <w:szCs w:val="24"/>
                <w:rtl/>
              </w:rPr>
              <w:t>בזאת</w:t>
            </w:r>
            <w:r w:rsidRPr="00995CEA">
              <w:rPr>
                <w:rFonts w:cs="David"/>
                <w:b/>
                <w:bCs/>
                <w:sz w:val="24"/>
                <w:szCs w:val="24"/>
                <w:rtl/>
              </w:rPr>
              <w:t xml:space="preserve">, </w:t>
            </w:r>
            <w:r w:rsidRPr="00995CEA">
              <w:rPr>
                <w:rFonts w:cs="David" w:hint="cs"/>
                <w:b/>
                <w:bCs/>
                <w:sz w:val="24"/>
                <w:szCs w:val="24"/>
                <w:rtl/>
              </w:rPr>
              <w:t>כי</w:t>
            </w:r>
            <w:r w:rsidRPr="00995CEA">
              <w:rPr>
                <w:rFonts w:cs="David"/>
                <w:b/>
                <w:bCs/>
                <w:sz w:val="24"/>
                <w:szCs w:val="24"/>
                <w:rtl/>
              </w:rPr>
              <w:t xml:space="preserve"> </w:t>
            </w:r>
            <w:r w:rsidRPr="00995CEA">
              <w:rPr>
                <w:rFonts w:cs="David" w:hint="cs"/>
                <w:b/>
                <w:bCs/>
                <w:sz w:val="24"/>
                <w:szCs w:val="24"/>
                <w:rtl/>
              </w:rPr>
              <w:t>במידה</w:t>
            </w:r>
            <w:r w:rsidRPr="00995CEA">
              <w:rPr>
                <w:rFonts w:cs="David"/>
                <w:b/>
                <w:bCs/>
                <w:sz w:val="24"/>
                <w:szCs w:val="24"/>
                <w:rtl/>
              </w:rPr>
              <w:t xml:space="preserve"> </w:t>
            </w:r>
            <w:r w:rsidRPr="00995CEA">
              <w:rPr>
                <w:rFonts w:cs="David" w:hint="cs"/>
                <w:b/>
                <w:bCs/>
                <w:sz w:val="24"/>
                <w:szCs w:val="24"/>
                <w:rtl/>
              </w:rPr>
              <w:t>שיחליט</w:t>
            </w:r>
            <w:r w:rsidRPr="00995CEA">
              <w:rPr>
                <w:rFonts w:cs="David"/>
                <w:b/>
                <w:bCs/>
                <w:sz w:val="24"/>
                <w:szCs w:val="24"/>
                <w:rtl/>
              </w:rPr>
              <w:t xml:space="preserve"> </w:t>
            </w:r>
            <w:r w:rsidRPr="00995CEA">
              <w:rPr>
                <w:rFonts w:cs="David" w:hint="cs"/>
                <w:b/>
                <w:bCs/>
                <w:sz w:val="24"/>
                <w:szCs w:val="24"/>
                <w:rtl/>
              </w:rPr>
              <w:t>עורך</w:t>
            </w:r>
            <w:r w:rsidRPr="00995CEA">
              <w:rPr>
                <w:rFonts w:cs="David"/>
                <w:b/>
                <w:bCs/>
                <w:sz w:val="24"/>
                <w:szCs w:val="24"/>
                <w:rtl/>
              </w:rPr>
              <w:t xml:space="preserve"> </w:t>
            </w:r>
            <w:r w:rsidRPr="00995CEA">
              <w:rPr>
                <w:rFonts w:cs="David" w:hint="cs"/>
                <w:b/>
                <w:bCs/>
                <w:sz w:val="24"/>
                <w:szCs w:val="24"/>
                <w:rtl/>
              </w:rPr>
              <w:t>המכרז</w:t>
            </w:r>
            <w:r w:rsidRPr="00995CEA">
              <w:rPr>
                <w:rFonts w:cs="David"/>
                <w:b/>
                <w:bCs/>
                <w:sz w:val="24"/>
                <w:szCs w:val="24"/>
                <w:rtl/>
              </w:rPr>
              <w:t xml:space="preserve"> </w:t>
            </w:r>
            <w:r w:rsidRPr="00995CEA">
              <w:rPr>
                <w:rFonts w:cs="David" w:hint="cs"/>
                <w:b/>
                <w:bCs/>
                <w:sz w:val="24"/>
                <w:szCs w:val="24"/>
                <w:rtl/>
              </w:rPr>
              <w:t>להאריך</w:t>
            </w:r>
            <w:r w:rsidRPr="00995CEA">
              <w:rPr>
                <w:rFonts w:cs="David"/>
                <w:b/>
                <w:bCs/>
                <w:sz w:val="24"/>
                <w:szCs w:val="24"/>
                <w:rtl/>
              </w:rPr>
              <w:t xml:space="preserve"> </w:t>
            </w:r>
            <w:r w:rsidRPr="00995CEA">
              <w:rPr>
                <w:rFonts w:cs="David" w:hint="cs"/>
                <w:b/>
                <w:bCs/>
                <w:sz w:val="24"/>
                <w:szCs w:val="24"/>
                <w:rtl/>
              </w:rPr>
              <w:t>את</w:t>
            </w:r>
            <w:r w:rsidRPr="00995CEA">
              <w:rPr>
                <w:rFonts w:cs="David"/>
                <w:b/>
                <w:bCs/>
                <w:sz w:val="24"/>
                <w:szCs w:val="24"/>
                <w:rtl/>
              </w:rPr>
              <w:t xml:space="preserve"> </w:t>
            </w:r>
            <w:r w:rsidRPr="00995CEA">
              <w:rPr>
                <w:rFonts w:cs="David" w:hint="cs"/>
                <w:b/>
                <w:bCs/>
                <w:sz w:val="24"/>
                <w:szCs w:val="24"/>
                <w:rtl/>
              </w:rPr>
              <w:t>תקופת</w:t>
            </w:r>
            <w:r w:rsidRPr="00995CEA">
              <w:rPr>
                <w:rFonts w:cs="David"/>
                <w:b/>
                <w:bCs/>
                <w:sz w:val="24"/>
                <w:szCs w:val="24"/>
                <w:rtl/>
              </w:rPr>
              <w:t xml:space="preserve"> </w:t>
            </w:r>
            <w:r w:rsidRPr="00995CEA">
              <w:rPr>
                <w:rFonts w:cs="David" w:hint="cs"/>
                <w:b/>
                <w:bCs/>
                <w:sz w:val="24"/>
                <w:szCs w:val="24"/>
                <w:rtl/>
              </w:rPr>
              <w:t>ההתקשרות</w:t>
            </w:r>
            <w:r w:rsidRPr="00995CEA">
              <w:rPr>
                <w:rFonts w:cs="David"/>
                <w:b/>
                <w:bCs/>
                <w:sz w:val="24"/>
                <w:szCs w:val="24"/>
                <w:rtl/>
              </w:rPr>
              <w:t xml:space="preserve">, </w:t>
            </w:r>
            <w:r w:rsidRPr="00995CEA">
              <w:rPr>
                <w:rFonts w:cs="David" w:hint="cs"/>
                <w:b/>
                <w:bCs/>
                <w:sz w:val="24"/>
                <w:szCs w:val="24"/>
                <w:rtl/>
              </w:rPr>
              <w:t>יוארך</w:t>
            </w:r>
            <w:r w:rsidRPr="00995CEA">
              <w:rPr>
                <w:rFonts w:cs="David"/>
                <w:b/>
                <w:bCs/>
                <w:sz w:val="24"/>
                <w:szCs w:val="24"/>
                <w:rtl/>
              </w:rPr>
              <w:t xml:space="preserve"> </w:t>
            </w:r>
            <w:r w:rsidRPr="00995CEA">
              <w:rPr>
                <w:rFonts w:cs="David" w:hint="cs"/>
                <w:b/>
                <w:bCs/>
                <w:sz w:val="24"/>
                <w:szCs w:val="24"/>
                <w:rtl/>
              </w:rPr>
              <w:t>תוקף</w:t>
            </w:r>
            <w:r w:rsidRPr="00995CEA">
              <w:rPr>
                <w:rFonts w:cs="David"/>
                <w:b/>
                <w:bCs/>
                <w:sz w:val="24"/>
                <w:szCs w:val="24"/>
                <w:rtl/>
              </w:rPr>
              <w:t xml:space="preserve"> </w:t>
            </w:r>
            <w:r w:rsidRPr="00995CEA">
              <w:rPr>
                <w:rFonts w:cs="David" w:hint="cs"/>
                <w:b/>
                <w:bCs/>
                <w:sz w:val="24"/>
                <w:szCs w:val="24"/>
                <w:rtl/>
              </w:rPr>
              <w:t>הערבות</w:t>
            </w:r>
            <w:r w:rsidRPr="00995CEA">
              <w:rPr>
                <w:rFonts w:cs="David"/>
                <w:b/>
                <w:bCs/>
                <w:sz w:val="24"/>
                <w:szCs w:val="24"/>
                <w:rtl/>
              </w:rPr>
              <w:t xml:space="preserve"> </w:t>
            </w:r>
            <w:r w:rsidRPr="00995CEA">
              <w:rPr>
                <w:rFonts w:cs="David" w:hint="cs"/>
                <w:b/>
                <w:bCs/>
                <w:sz w:val="24"/>
                <w:szCs w:val="24"/>
                <w:rtl/>
              </w:rPr>
              <w:t>בהתאם</w:t>
            </w:r>
            <w:r w:rsidRPr="00995CEA">
              <w:rPr>
                <w:rFonts w:cs="David"/>
                <w:b/>
                <w:bCs/>
                <w:sz w:val="24"/>
                <w:szCs w:val="24"/>
                <w:rtl/>
              </w:rPr>
              <w:t xml:space="preserve">, </w:t>
            </w:r>
            <w:r w:rsidRPr="00995CEA">
              <w:rPr>
                <w:rFonts w:cs="David" w:hint="cs"/>
                <w:b/>
                <w:bCs/>
                <w:sz w:val="24"/>
                <w:szCs w:val="24"/>
                <w:rtl/>
              </w:rPr>
              <w:t>עד</w:t>
            </w:r>
            <w:r w:rsidRPr="00995CEA">
              <w:rPr>
                <w:rFonts w:cs="David"/>
                <w:b/>
                <w:bCs/>
                <w:sz w:val="24"/>
                <w:szCs w:val="24"/>
                <w:rtl/>
              </w:rPr>
              <w:t xml:space="preserve"> </w:t>
            </w:r>
            <w:r w:rsidRPr="00995CEA">
              <w:rPr>
                <w:rFonts w:cs="David" w:hint="cs"/>
                <w:b/>
                <w:bCs/>
                <w:sz w:val="24"/>
                <w:szCs w:val="24"/>
                <w:rtl/>
              </w:rPr>
              <w:t>ל</w:t>
            </w:r>
            <w:r w:rsidRPr="00995CEA">
              <w:rPr>
                <w:rFonts w:cs="David"/>
                <w:b/>
                <w:bCs/>
                <w:sz w:val="24"/>
                <w:szCs w:val="24"/>
                <w:rtl/>
              </w:rPr>
              <w:t xml:space="preserve">-60 </w:t>
            </w:r>
            <w:r w:rsidRPr="00995CEA">
              <w:rPr>
                <w:rFonts w:cs="David" w:hint="cs"/>
                <w:b/>
                <w:bCs/>
                <w:sz w:val="24"/>
                <w:szCs w:val="24"/>
                <w:rtl/>
              </w:rPr>
              <w:t>יום</w:t>
            </w:r>
            <w:r w:rsidRPr="00995CEA">
              <w:rPr>
                <w:rFonts w:cs="David"/>
                <w:b/>
                <w:bCs/>
                <w:sz w:val="24"/>
                <w:szCs w:val="24"/>
                <w:rtl/>
              </w:rPr>
              <w:t xml:space="preserve"> </w:t>
            </w:r>
            <w:r w:rsidRPr="00995CEA">
              <w:rPr>
                <w:rFonts w:cs="David" w:hint="cs"/>
                <w:b/>
                <w:bCs/>
                <w:sz w:val="24"/>
                <w:szCs w:val="24"/>
                <w:rtl/>
              </w:rPr>
              <w:t>לאחר</w:t>
            </w:r>
            <w:r w:rsidRPr="00995CEA">
              <w:rPr>
                <w:rFonts w:cs="David"/>
                <w:b/>
                <w:bCs/>
                <w:sz w:val="24"/>
                <w:szCs w:val="24"/>
                <w:rtl/>
              </w:rPr>
              <w:t xml:space="preserve"> </w:t>
            </w:r>
            <w:r w:rsidRPr="00995CEA">
              <w:rPr>
                <w:rFonts w:cs="David" w:hint="cs"/>
                <w:b/>
                <w:bCs/>
                <w:sz w:val="24"/>
                <w:szCs w:val="24"/>
                <w:rtl/>
              </w:rPr>
              <w:t>תום</w:t>
            </w:r>
            <w:r w:rsidRPr="00995CEA">
              <w:rPr>
                <w:rFonts w:cs="David"/>
                <w:b/>
                <w:bCs/>
                <w:sz w:val="24"/>
                <w:szCs w:val="24"/>
                <w:rtl/>
              </w:rPr>
              <w:t xml:space="preserve"> </w:t>
            </w:r>
            <w:r w:rsidRPr="00995CEA">
              <w:rPr>
                <w:rFonts w:cs="David" w:hint="cs"/>
                <w:b/>
                <w:bCs/>
                <w:sz w:val="24"/>
                <w:szCs w:val="24"/>
                <w:rtl/>
              </w:rPr>
              <w:t>תקופת</w:t>
            </w:r>
            <w:r w:rsidRPr="00995CEA">
              <w:rPr>
                <w:rFonts w:cs="David"/>
                <w:b/>
                <w:bCs/>
                <w:sz w:val="24"/>
                <w:szCs w:val="24"/>
                <w:rtl/>
              </w:rPr>
              <w:t xml:space="preserve"> </w:t>
            </w:r>
            <w:r w:rsidRPr="00995CEA">
              <w:rPr>
                <w:rFonts w:cs="David" w:hint="cs"/>
                <w:b/>
                <w:bCs/>
                <w:sz w:val="24"/>
                <w:szCs w:val="24"/>
                <w:rtl/>
              </w:rPr>
              <w:t>ההתקשרות</w:t>
            </w:r>
            <w:r w:rsidRPr="00995CEA">
              <w:rPr>
                <w:rFonts w:cs="David"/>
                <w:b/>
                <w:bCs/>
                <w:sz w:val="24"/>
                <w:szCs w:val="24"/>
                <w:rtl/>
              </w:rPr>
              <w:t xml:space="preserve"> </w:t>
            </w:r>
            <w:r w:rsidRPr="00995CEA">
              <w:rPr>
                <w:rFonts w:cs="David" w:hint="cs"/>
                <w:b/>
                <w:bCs/>
                <w:sz w:val="24"/>
                <w:szCs w:val="24"/>
                <w:rtl/>
              </w:rPr>
              <w:t>הנוספת</w:t>
            </w:r>
            <w:r w:rsidRPr="00995CEA">
              <w:rPr>
                <w:rFonts w:cs="David"/>
                <w:b/>
                <w:bCs/>
                <w:sz w:val="24"/>
                <w:szCs w:val="24"/>
                <w:rtl/>
              </w:rPr>
              <w:t>.</w:t>
            </w:r>
          </w:p>
          <w:p w:rsidR="00ED29EB" w:rsidRPr="00995CEA" w:rsidRDefault="00ED29EB" w:rsidP="00ED29EB">
            <w:pPr>
              <w:spacing w:line="360" w:lineRule="auto"/>
              <w:rPr>
                <w:rFonts w:cs="David"/>
                <w:b/>
                <w:bCs/>
                <w:sz w:val="24"/>
                <w:szCs w:val="24"/>
              </w:rPr>
            </w:pPr>
            <w:r w:rsidRPr="00995CEA">
              <w:rPr>
                <w:rFonts w:cs="David" w:hint="cs"/>
                <w:b/>
                <w:bCs/>
                <w:sz w:val="24"/>
                <w:szCs w:val="24"/>
                <w:rtl/>
              </w:rPr>
              <w:t>עורך</w:t>
            </w:r>
            <w:r w:rsidRPr="00995CEA">
              <w:rPr>
                <w:rFonts w:cs="David"/>
                <w:b/>
                <w:bCs/>
                <w:sz w:val="24"/>
                <w:szCs w:val="24"/>
                <w:rtl/>
              </w:rPr>
              <w:t xml:space="preserve"> </w:t>
            </w:r>
            <w:r w:rsidRPr="00995CEA">
              <w:rPr>
                <w:rFonts w:cs="David" w:hint="cs"/>
                <w:b/>
                <w:bCs/>
                <w:sz w:val="24"/>
                <w:szCs w:val="24"/>
                <w:rtl/>
              </w:rPr>
              <w:t>המכרז</w:t>
            </w:r>
            <w:r w:rsidRPr="00995CEA">
              <w:rPr>
                <w:rFonts w:cs="David"/>
                <w:b/>
                <w:bCs/>
                <w:sz w:val="24"/>
                <w:szCs w:val="24"/>
                <w:rtl/>
              </w:rPr>
              <w:t xml:space="preserve"> </w:t>
            </w:r>
            <w:r w:rsidRPr="00995CEA">
              <w:rPr>
                <w:rFonts w:cs="David" w:hint="cs"/>
                <w:b/>
                <w:bCs/>
                <w:sz w:val="24"/>
                <w:szCs w:val="24"/>
                <w:rtl/>
              </w:rPr>
              <w:t>רשאי</w:t>
            </w:r>
            <w:r w:rsidRPr="00995CEA">
              <w:rPr>
                <w:rFonts w:cs="David"/>
                <w:b/>
                <w:bCs/>
                <w:sz w:val="24"/>
                <w:szCs w:val="24"/>
                <w:rtl/>
              </w:rPr>
              <w:t xml:space="preserve"> </w:t>
            </w:r>
            <w:r w:rsidRPr="00995CEA">
              <w:rPr>
                <w:rFonts w:cs="David" w:hint="cs"/>
                <w:b/>
                <w:bCs/>
                <w:sz w:val="24"/>
                <w:szCs w:val="24"/>
                <w:rtl/>
              </w:rPr>
              <w:t>לחלט</w:t>
            </w:r>
            <w:r w:rsidRPr="00995CEA">
              <w:rPr>
                <w:rFonts w:cs="David"/>
                <w:b/>
                <w:bCs/>
                <w:sz w:val="24"/>
                <w:szCs w:val="24"/>
                <w:rtl/>
              </w:rPr>
              <w:t xml:space="preserve"> </w:t>
            </w:r>
            <w:r w:rsidRPr="00995CEA">
              <w:rPr>
                <w:rFonts w:cs="David" w:hint="cs"/>
                <w:b/>
                <w:bCs/>
                <w:sz w:val="24"/>
                <w:szCs w:val="24"/>
                <w:rtl/>
              </w:rPr>
              <w:lastRenderedPageBreak/>
              <w:t>את</w:t>
            </w:r>
            <w:r w:rsidRPr="00995CEA">
              <w:rPr>
                <w:rFonts w:cs="David"/>
                <w:b/>
                <w:bCs/>
                <w:sz w:val="24"/>
                <w:szCs w:val="24"/>
                <w:rtl/>
              </w:rPr>
              <w:t xml:space="preserve"> </w:t>
            </w:r>
            <w:r w:rsidRPr="00995CEA">
              <w:rPr>
                <w:rFonts w:cs="David" w:hint="cs"/>
                <w:b/>
                <w:bCs/>
                <w:sz w:val="24"/>
                <w:szCs w:val="24"/>
                <w:rtl/>
              </w:rPr>
              <w:t>הערבות</w:t>
            </w:r>
            <w:r w:rsidRPr="00995CEA">
              <w:rPr>
                <w:rFonts w:cs="David"/>
                <w:b/>
                <w:bCs/>
                <w:sz w:val="24"/>
                <w:szCs w:val="24"/>
                <w:rtl/>
              </w:rPr>
              <w:t xml:space="preserve"> </w:t>
            </w:r>
            <w:r w:rsidRPr="00995CEA">
              <w:rPr>
                <w:rFonts w:cs="David" w:hint="cs"/>
                <w:b/>
                <w:bCs/>
                <w:sz w:val="24"/>
                <w:szCs w:val="24"/>
                <w:rtl/>
              </w:rPr>
              <w:t>במקרה</w:t>
            </w:r>
            <w:r w:rsidRPr="00995CEA">
              <w:rPr>
                <w:rFonts w:cs="David"/>
                <w:b/>
                <w:bCs/>
                <w:sz w:val="24"/>
                <w:szCs w:val="24"/>
                <w:rtl/>
              </w:rPr>
              <w:t xml:space="preserve"> </w:t>
            </w:r>
            <w:r w:rsidRPr="00995CEA">
              <w:rPr>
                <w:rFonts w:cs="David" w:hint="cs"/>
                <w:b/>
                <w:bCs/>
                <w:sz w:val="24"/>
                <w:szCs w:val="24"/>
                <w:rtl/>
              </w:rPr>
              <w:t>שהזוכה</w:t>
            </w:r>
            <w:r w:rsidRPr="00995CEA">
              <w:rPr>
                <w:rFonts w:cs="David"/>
                <w:b/>
                <w:bCs/>
                <w:sz w:val="24"/>
                <w:szCs w:val="24"/>
                <w:rtl/>
              </w:rPr>
              <w:t xml:space="preserve"> </w:t>
            </w:r>
            <w:r w:rsidRPr="00995CEA">
              <w:rPr>
                <w:rFonts w:cs="David" w:hint="cs"/>
                <w:b/>
                <w:bCs/>
                <w:sz w:val="24"/>
                <w:szCs w:val="24"/>
                <w:rtl/>
              </w:rPr>
              <w:t>לא</w:t>
            </w:r>
            <w:r w:rsidRPr="00995CEA">
              <w:rPr>
                <w:rFonts w:cs="David"/>
                <w:b/>
                <w:bCs/>
                <w:sz w:val="24"/>
                <w:szCs w:val="24"/>
                <w:rtl/>
              </w:rPr>
              <w:t xml:space="preserve"> </w:t>
            </w:r>
            <w:r w:rsidRPr="00995CEA">
              <w:rPr>
                <w:rFonts w:cs="David" w:hint="cs"/>
                <w:b/>
                <w:bCs/>
                <w:sz w:val="24"/>
                <w:szCs w:val="24"/>
                <w:rtl/>
              </w:rPr>
              <w:t>יעמוד</w:t>
            </w:r>
            <w:r w:rsidRPr="00995CEA">
              <w:rPr>
                <w:rFonts w:cs="David"/>
                <w:b/>
                <w:bCs/>
                <w:sz w:val="24"/>
                <w:szCs w:val="24"/>
                <w:rtl/>
              </w:rPr>
              <w:t xml:space="preserve"> </w:t>
            </w:r>
            <w:r w:rsidRPr="00995CEA">
              <w:rPr>
                <w:rFonts w:cs="David" w:hint="cs"/>
                <w:b/>
                <w:bCs/>
                <w:sz w:val="24"/>
                <w:szCs w:val="24"/>
                <w:rtl/>
              </w:rPr>
              <w:t>בהתחייבויותיו</w:t>
            </w:r>
            <w:r w:rsidRPr="00995CEA">
              <w:rPr>
                <w:rFonts w:cs="David"/>
                <w:b/>
                <w:bCs/>
                <w:sz w:val="24"/>
                <w:szCs w:val="24"/>
                <w:rtl/>
              </w:rPr>
              <w:t xml:space="preserve"> </w:t>
            </w:r>
            <w:r w:rsidRPr="00995CEA">
              <w:rPr>
                <w:rFonts w:cs="David" w:hint="cs"/>
                <w:b/>
                <w:bCs/>
                <w:sz w:val="24"/>
                <w:szCs w:val="24"/>
                <w:rtl/>
              </w:rPr>
              <w:t>בהתאם</w:t>
            </w:r>
            <w:r w:rsidRPr="00995CEA">
              <w:rPr>
                <w:rFonts w:cs="David"/>
                <w:b/>
                <w:bCs/>
                <w:sz w:val="24"/>
                <w:szCs w:val="24"/>
                <w:rtl/>
              </w:rPr>
              <w:t xml:space="preserve"> </w:t>
            </w:r>
            <w:r w:rsidRPr="00995CEA">
              <w:rPr>
                <w:rFonts w:cs="David" w:hint="cs"/>
                <w:b/>
                <w:bCs/>
                <w:sz w:val="24"/>
                <w:szCs w:val="24"/>
                <w:rtl/>
              </w:rPr>
              <w:t>להצעתו</w:t>
            </w:r>
            <w:r w:rsidRPr="00995CEA">
              <w:rPr>
                <w:rFonts w:cs="David"/>
                <w:b/>
                <w:bCs/>
                <w:sz w:val="24"/>
                <w:szCs w:val="24"/>
                <w:rtl/>
              </w:rPr>
              <w:t xml:space="preserve">, </w:t>
            </w:r>
            <w:r w:rsidRPr="00995CEA">
              <w:rPr>
                <w:rFonts w:cs="David" w:hint="cs"/>
                <w:b/>
                <w:bCs/>
                <w:sz w:val="24"/>
                <w:szCs w:val="24"/>
                <w:rtl/>
              </w:rPr>
              <w:t>לתנאי</w:t>
            </w:r>
            <w:r w:rsidRPr="00995CEA">
              <w:rPr>
                <w:rFonts w:cs="David"/>
                <w:b/>
                <w:bCs/>
                <w:sz w:val="24"/>
                <w:szCs w:val="24"/>
                <w:rtl/>
              </w:rPr>
              <w:t xml:space="preserve"> </w:t>
            </w:r>
            <w:r w:rsidRPr="00995CEA">
              <w:rPr>
                <w:rFonts w:cs="David" w:hint="cs"/>
                <w:b/>
                <w:bCs/>
                <w:sz w:val="24"/>
                <w:szCs w:val="24"/>
                <w:rtl/>
              </w:rPr>
              <w:t>המכרז</w:t>
            </w:r>
            <w:r w:rsidRPr="00995CEA">
              <w:rPr>
                <w:rFonts w:cs="David"/>
                <w:b/>
                <w:bCs/>
                <w:sz w:val="24"/>
                <w:szCs w:val="24"/>
                <w:rtl/>
              </w:rPr>
              <w:t xml:space="preserve"> </w:t>
            </w:r>
            <w:r w:rsidRPr="00995CEA">
              <w:rPr>
                <w:rFonts w:cs="David" w:hint="cs"/>
                <w:b/>
                <w:bCs/>
                <w:sz w:val="24"/>
                <w:szCs w:val="24"/>
                <w:rtl/>
              </w:rPr>
              <w:t>ולהסכם</w:t>
            </w:r>
            <w:r w:rsidRPr="00995CEA">
              <w:rPr>
                <w:rFonts w:cs="David"/>
                <w:b/>
                <w:bCs/>
                <w:sz w:val="24"/>
                <w:szCs w:val="24"/>
                <w:rtl/>
              </w:rPr>
              <w:t xml:space="preserve"> </w:t>
            </w:r>
            <w:r w:rsidRPr="00995CEA">
              <w:rPr>
                <w:rFonts w:cs="David" w:hint="cs"/>
                <w:b/>
                <w:bCs/>
                <w:sz w:val="24"/>
                <w:szCs w:val="24"/>
                <w:rtl/>
              </w:rPr>
              <w:t>ההתקשרות</w:t>
            </w:r>
            <w:r w:rsidRPr="00995CEA">
              <w:rPr>
                <w:rFonts w:cs="David"/>
                <w:b/>
                <w:bCs/>
                <w:sz w:val="24"/>
                <w:szCs w:val="24"/>
                <w:rtl/>
              </w:rPr>
              <w:t xml:space="preserve">.  </w:t>
            </w: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תהיה</w:t>
            </w:r>
            <w:r w:rsidRPr="00995CEA">
              <w:rPr>
                <w:rFonts w:cs="David"/>
                <w:b/>
                <w:bCs/>
                <w:sz w:val="24"/>
                <w:szCs w:val="24"/>
                <w:rtl/>
              </w:rPr>
              <w:t xml:space="preserve"> </w:t>
            </w: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בנקאית</w:t>
            </w:r>
            <w:r w:rsidRPr="00995CEA">
              <w:rPr>
                <w:rFonts w:cs="David"/>
                <w:b/>
                <w:bCs/>
                <w:sz w:val="24"/>
                <w:szCs w:val="24"/>
                <w:rtl/>
              </w:rPr>
              <w:t xml:space="preserve">, </w:t>
            </w:r>
            <w:r w:rsidRPr="00995CEA">
              <w:rPr>
                <w:rFonts w:cs="David" w:hint="cs"/>
                <w:b/>
                <w:bCs/>
                <w:sz w:val="24"/>
                <w:szCs w:val="24"/>
                <w:rtl/>
              </w:rPr>
              <w:t>או</w:t>
            </w:r>
            <w:r w:rsidRPr="00995CEA">
              <w:rPr>
                <w:rFonts w:cs="David"/>
                <w:b/>
                <w:bCs/>
                <w:sz w:val="24"/>
                <w:szCs w:val="24"/>
                <w:rtl/>
              </w:rPr>
              <w:t xml:space="preserve"> </w:t>
            </w:r>
            <w:r w:rsidRPr="00995CEA">
              <w:rPr>
                <w:rFonts w:cs="David" w:hint="cs"/>
                <w:b/>
                <w:bCs/>
                <w:sz w:val="24"/>
                <w:szCs w:val="24"/>
                <w:rtl/>
              </w:rPr>
              <w:t>ערבות</w:t>
            </w:r>
            <w:r w:rsidRPr="00995CEA">
              <w:rPr>
                <w:rFonts w:cs="David"/>
                <w:b/>
                <w:bCs/>
                <w:sz w:val="24"/>
                <w:szCs w:val="24"/>
                <w:rtl/>
              </w:rPr>
              <w:t xml:space="preserve"> </w:t>
            </w:r>
            <w:r w:rsidRPr="00995CEA">
              <w:rPr>
                <w:rFonts w:cs="David" w:hint="cs"/>
                <w:b/>
                <w:bCs/>
                <w:sz w:val="24"/>
                <w:szCs w:val="24"/>
                <w:rtl/>
              </w:rPr>
              <w:t>של</w:t>
            </w:r>
            <w:r w:rsidRPr="00995CEA">
              <w:rPr>
                <w:rFonts w:cs="David"/>
                <w:b/>
                <w:bCs/>
                <w:sz w:val="24"/>
                <w:szCs w:val="24"/>
                <w:rtl/>
              </w:rPr>
              <w:t xml:space="preserve"> </w:t>
            </w:r>
            <w:r w:rsidRPr="00995CEA">
              <w:rPr>
                <w:rFonts w:cs="David" w:hint="cs"/>
                <w:b/>
                <w:bCs/>
                <w:sz w:val="24"/>
                <w:szCs w:val="24"/>
                <w:rtl/>
              </w:rPr>
              <w:t>חב</w:t>
            </w:r>
            <w:r w:rsidRPr="00995CEA">
              <w:rPr>
                <w:rFonts w:cs="David"/>
                <w:b/>
                <w:bCs/>
                <w:sz w:val="24"/>
                <w:szCs w:val="24"/>
                <w:rtl/>
              </w:rPr>
              <w:t xml:space="preserve">' </w:t>
            </w:r>
            <w:r w:rsidRPr="00995CEA">
              <w:rPr>
                <w:rFonts w:cs="David" w:hint="cs"/>
                <w:b/>
                <w:bCs/>
                <w:sz w:val="24"/>
                <w:szCs w:val="24"/>
                <w:rtl/>
              </w:rPr>
              <w:t>ביטוח</w:t>
            </w:r>
            <w:r w:rsidRPr="00995CEA">
              <w:rPr>
                <w:rFonts w:cs="David"/>
                <w:b/>
                <w:bCs/>
                <w:sz w:val="24"/>
                <w:szCs w:val="24"/>
                <w:rtl/>
              </w:rPr>
              <w:t xml:space="preserve"> </w:t>
            </w:r>
            <w:r w:rsidRPr="00995CEA">
              <w:rPr>
                <w:rFonts w:cs="David" w:hint="cs"/>
                <w:b/>
                <w:bCs/>
                <w:sz w:val="24"/>
                <w:szCs w:val="24"/>
                <w:rtl/>
              </w:rPr>
              <w:t>ישראלית</w:t>
            </w:r>
            <w:r w:rsidRPr="00995CEA">
              <w:rPr>
                <w:rFonts w:cs="David"/>
                <w:b/>
                <w:bCs/>
                <w:sz w:val="24"/>
                <w:szCs w:val="24"/>
                <w:rtl/>
              </w:rPr>
              <w:t xml:space="preserve"> </w:t>
            </w:r>
            <w:r w:rsidRPr="00995CEA">
              <w:rPr>
                <w:rFonts w:cs="David" w:hint="cs"/>
                <w:b/>
                <w:bCs/>
                <w:sz w:val="24"/>
                <w:szCs w:val="24"/>
                <w:rtl/>
              </w:rPr>
              <w:t>שברשותה</w:t>
            </w:r>
            <w:r w:rsidRPr="00995CEA">
              <w:rPr>
                <w:rFonts w:cs="David"/>
                <w:b/>
                <w:bCs/>
                <w:sz w:val="24"/>
                <w:szCs w:val="24"/>
                <w:rtl/>
              </w:rPr>
              <w:t xml:space="preserve"> </w:t>
            </w:r>
            <w:r w:rsidRPr="00995CEA">
              <w:rPr>
                <w:rFonts w:cs="David" w:hint="cs"/>
                <w:b/>
                <w:bCs/>
                <w:sz w:val="24"/>
                <w:szCs w:val="24"/>
                <w:rtl/>
              </w:rPr>
              <w:t>רישיון</w:t>
            </w:r>
            <w:r w:rsidRPr="00995CEA">
              <w:rPr>
                <w:rFonts w:cs="David"/>
                <w:b/>
                <w:bCs/>
                <w:sz w:val="24"/>
                <w:szCs w:val="24"/>
                <w:rtl/>
              </w:rPr>
              <w:t xml:space="preserve"> </w:t>
            </w:r>
            <w:r w:rsidRPr="00995CEA">
              <w:rPr>
                <w:rFonts w:cs="David" w:hint="cs"/>
                <w:b/>
                <w:bCs/>
                <w:sz w:val="24"/>
                <w:szCs w:val="24"/>
                <w:rtl/>
              </w:rPr>
              <w:t>לעסוק</w:t>
            </w:r>
            <w:r w:rsidRPr="00995CEA">
              <w:rPr>
                <w:rFonts w:cs="David"/>
                <w:b/>
                <w:bCs/>
                <w:sz w:val="24"/>
                <w:szCs w:val="24"/>
                <w:rtl/>
              </w:rPr>
              <w:t xml:space="preserve"> </w:t>
            </w:r>
            <w:r w:rsidRPr="00995CEA">
              <w:rPr>
                <w:rFonts w:cs="David" w:hint="cs"/>
                <w:b/>
                <w:bCs/>
                <w:sz w:val="24"/>
                <w:szCs w:val="24"/>
                <w:rtl/>
              </w:rPr>
              <w:t>בביטוח</w:t>
            </w:r>
            <w:r w:rsidRPr="00995CEA">
              <w:rPr>
                <w:rFonts w:cs="David"/>
                <w:b/>
                <w:bCs/>
                <w:sz w:val="24"/>
                <w:szCs w:val="24"/>
                <w:rtl/>
              </w:rPr>
              <w:t xml:space="preserve"> </w:t>
            </w:r>
            <w:r w:rsidRPr="00995CEA">
              <w:rPr>
                <w:rFonts w:cs="David" w:hint="cs"/>
                <w:b/>
                <w:bCs/>
                <w:sz w:val="24"/>
                <w:szCs w:val="24"/>
                <w:rtl/>
              </w:rPr>
              <w:t>על</w:t>
            </w:r>
            <w:r w:rsidRPr="00995CEA">
              <w:rPr>
                <w:rFonts w:cs="David"/>
                <w:b/>
                <w:bCs/>
                <w:sz w:val="24"/>
                <w:szCs w:val="24"/>
                <w:rtl/>
              </w:rPr>
              <w:t xml:space="preserve"> </w:t>
            </w:r>
            <w:r w:rsidRPr="00995CEA">
              <w:rPr>
                <w:rFonts w:cs="David" w:hint="cs"/>
                <w:b/>
                <w:bCs/>
                <w:sz w:val="24"/>
                <w:szCs w:val="24"/>
                <w:rtl/>
              </w:rPr>
              <w:t>פי</w:t>
            </w:r>
            <w:r w:rsidRPr="00995CEA">
              <w:rPr>
                <w:rFonts w:cs="David"/>
                <w:b/>
                <w:bCs/>
                <w:sz w:val="24"/>
                <w:szCs w:val="24"/>
                <w:rtl/>
              </w:rPr>
              <w:t xml:space="preserve"> </w:t>
            </w:r>
            <w:r w:rsidRPr="00995CEA">
              <w:rPr>
                <w:rFonts w:cs="David" w:hint="cs"/>
                <w:b/>
                <w:bCs/>
                <w:sz w:val="24"/>
                <w:szCs w:val="24"/>
                <w:rtl/>
              </w:rPr>
              <w:t>חוק</w:t>
            </w:r>
            <w:r w:rsidRPr="00995CEA">
              <w:rPr>
                <w:rFonts w:cs="David"/>
                <w:b/>
                <w:bCs/>
                <w:sz w:val="24"/>
                <w:szCs w:val="24"/>
                <w:rtl/>
              </w:rPr>
              <w:t xml:space="preserve"> </w:t>
            </w:r>
            <w:r w:rsidRPr="00995CEA">
              <w:rPr>
                <w:rFonts w:cs="David" w:hint="cs"/>
                <w:b/>
                <w:bCs/>
                <w:sz w:val="24"/>
                <w:szCs w:val="24"/>
                <w:rtl/>
              </w:rPr>
              <w:t>הפיקוח</w:t>
            </w:r>
            <w:r w:rsidRPr="00995CEA">
              <w:rPr>
                <w:rFonts w:cs="David"/>
                <w:b/>
                <w:bCs/>
                <w:sz w:val="24"/>
                <w:szCs w:val="24"/>
                <w:rtl/>
              </w:rPr>
              <w:t xml:space="preserve"> </w:t>
            </w:r>
            <w:r w:rsidRPr="00995CEA">
              <w:rPr>
                <w:rFonts w:cs="David" w:hint="cs"/>
                <w:b/>
                <w:bCs/>
                <w:sz w:val="24"/>
                <w:szCs w:val="24"/>
                <w:rtl/>
              </w:rPr>
              <w:t>על</w:t>
            </w:r>
            <w:r w:rsidRPr="00995CEA">
              <w:rPr>
                <w:rFonts w:cs="David"/>
                <w:b/>
                <w:bCs/>
                <w:sz w:val="24"/>
                <w:szCs w:val="24"/>
                <w:rtl/>
              </w:rPr>
              <w:t xml:space="preserve"> </w:t>
            </w:r>
            <w:r w:rsidRPr="00995CEA">
              <w:rPr>
                <w:rFonts w:cs="David" w:hint="cs"/>
                <w:b/>
                <w:bCs/>
                <w:sz w:val="24"/>
                <w:szCs w:val="24"/>
                <w:rtl/>
              </w:rPr>
              <w:t>שירותים</w:t>
            </w:r>
            <w:r w:rsidRPr="00995CEA">
              <w:rPr>
                <w:rFonts w:cs="David"/>
                <w:b/>
                <w:bCs/>
                <w:sz w:val="24"/>
                <w:szCs w:val="24"/>
                <w:rtl/>
              </w:rPr>
              <w:t xml:space="preserve"> </w:t>
            </w:r>
            <w:r w:rsidRPr="00995CEA">
              <w:rPr>
                <w:rFonts w:cs="David" w:hint="cs"/>
                <w:b/>
                <w:bCs/>
                <w:sz w:val="24"/>
                <w:szCs w:val="24"/>
                <w:rtl/>
              </w:rPr>
              <w:t>פיננסיים</w:t>
            </w:r>
            <w:r w:rsidRPr="00995CEA">
              <w:rPr>
                <w:rFonts w:cs="David"/>
                <w:b/>
                <w:bCs/>
                <w:sz w:val="24"/>
                <w:szCs w:val="24"/>
                <w:rtl/>
              </w:rPr>
              <w:t xml:space="preserve"> (</w:t>
            </w:r>
            <w:r w:rsidRPr="00995CEA">
              <w:rPr>
                <w:rFonts w:cs="David" w:hint="cs"/>
                <w:b/>
                <w:bCs/>
                <w:sz w:val="24"/>
                <w:szCs w:val="24"/>
                <w:rtl/>
              </w:rPr>
              <w:t>ביטוח</w:t>
            </w:r>
            <w:r w:rsidRPr="00995CEA">
              <w:rPr>
                <w:rFonts w:cs="David"/>
                <w:b/>
                <w:bCs/>
                <w:sz w:val="24"/>
                <w:szCs w:val="24"/>
                <w:rtl/>
              </w:rPr>
              <w:t xml:space="preserve">), </w:t>
            </w:r>
            <w:proofErr w:type="spellStart"/>
            <w:r w:rsidRPr="00995CEA">
              <w:rPr>
                <w:rFonts w:cs="David" w:hint="cs"/>
                <w:b/>
                <w:bCs/>
                <w:sz w:val="24"/>
                <w:szCs w:val="24"/>
                <w:rtl/>
              </w:rPr>
              <w:t>התשמ</w:t>
            </w:r>
            <w:r w:rsidRPr="00995CEA">
              <w:rPr>
                <w:rFonts w:cs="David"/>
                <w:b/>
                <w:bCs/>
                <w:sz w:val="24"/>
                <w:szCs w:val="24"/>
                <w:rtl/>
              </w:rPr>
              <w:t>"</w:t>
            </w:r>
            <w:r w:rsidRPr="00995CEA">
              <w:rPr>
                <w:rFonts w:cs="David" w:hint="cs"/>
                <w:b/>
                <w:bCs/>
                <w:sz w:val="24"/>
                <w:szCs w:val="24"/>
                <w:rtl/>
              </w:rPr>
              <w:t>א</w:t>
            </w:r>
            <w:proofErr w:type="spellEnd"/>
            <w:r w:rsidRPr="00995CEA">
              <w:rPr>
                <w:rFonts w:cs="David"/>
                <w:b/>
                <w:bCs/>
                <w:sz w:val="24"/>
                <w:szCs w:val="24"/>
                <w:rtl/>
              </w:rPr>
              <w:t xml:space="preserve"> – 1981.</w:t>
            </w:r>
            <w:r w:rsidRPr="00995CEA">
              <w:rPr>
                <w:rFonts w:cs="David"/>
                <w:b/>
                <w:bCs/>
                <w:sz w:val="24"/>
                <w:szCs w:val="24"/>
                <w:rtl/>
              </w:rPr>
              <w:tab/>
            </w:r>
          </w:p>
          <w:p w:rsidR="00ED29EB" w:rsidRPr="00995CEA" w:rsidRDefault="00ED29EB" w:rsidP="00F1583F">
            <w:pPr>
              <w:spacing w:line="360" w:lineRule="auto"/>
              <w:rPr>
                <w:rFonts w:cs="David"/>
                <w:sz w:val="24"/>
                <w:szCs w:val="24"/>
                <w:rtl/>
              </w:rPr>
            </w:pPr>
            <w:r w:rsidRPr="00995CEA">
              <w:rPr>
                <w:rFonts w:cs="David" w:hint="cs"/>
                <w:b/>
                <w:bCs/>
                <w:sz w:val="24"/>
                <w:szCs w:val="24"/>
                <w:rtl/>
              </w:rPr>
              <w:t>נוסח</w:t>
            </w:r>
            <w:r w:rsidRPr="00995CEA">
              <w:rPr>
                <w:rFonts w:cs="David"/>
                <w:b/>
                <w:bCs/>
                <w:sz w:val="24"/>
                <w:szCs w:val="24"/>
                <w:rtl/>
              </w:rPr>
              <w:t xml:space="preserve"> </w:t>
            </w:r>
            <w:r w:rsidRPr="00995CEA">
              <w:rPr>
                <w:rFonts w:cs="David" w:hint="cs"/>
                <w:b/>
                <w:bCs/>
                <w:sz w:val="24"/>
                <w:szCs w:val="24"/>
                <w:rtl/>
              </w:rPr>
              <w:t>מחייב</w:t>
            </w:r>
            <w:r w:rsidRPr="00995CEA">
              <w:rPr>
                <w:rFonts w:cs="David"/>
                <w:b/>
                <w:bCs/>
                <w:sz w:val="24"/>
                <w:szCs w:val="24"/>
                <w:rtl/>
              </w:rPr>
              <w:t xml:space="preserve"> </w:t>
            </w:r>
            <w:r w:rsidRPr="00995CEA">
              <w:rPr>
                <w:rFonts w:cs="David" w:hint="cs"/>
                <w:b/>
                <w:bCs/>
                <w:sz w:val="24"/>
                <w:szCs w:val="24"/>
                <w:rtl/>
              </w:rPr>
              <w:t>של</w:t>
            </w:r>
            <w:r w:rsidRPr="00995CEA">
              <w:rPr>
                <w:rFonts w:cs="David"/>
                <w:b/>
                <w:bCs/>
                <w:sz w:val="24"/>
                <w:szCs w:val="24"/>
                <w:rtl/>
              </w:rPr>
              <w:t xml:space="preserve"> </w:t>
            </w:r>
            <w:r w:rsidRPr="00995CEA">
              <w:rPr>
                <w:rFonts w:cs="David" w:hint="cs"/>
                <w:b/>
                <w:bCs/>
                <w:sz w:val="24"/>
                <w:szCs w:val="24"/>
                <w:rtl/>
              </w:rPr>
              <w:t>הערבות</w:t>
            </w:r>
            <w:r w:rsidRPr="00995CEA">
              <w:rPr>
                <w:rFonts w:cs="David"/>
                <w:b/>
                <w:bCs/>
                <w:sz w:val="24"/>
                <w:szCs w:val="24"/>
                <w:rtl/>
              </w:rPr>
              <w:t xml:space="preserve"> – </w:t>
            </w:r>
            <w:r w:rsidRPr="00995CEA">
              <w:rPr>
                <w:rFonts w:cs="David" w:hint="cs"/>
                <w:b/>
                <w:bCs/>
                <w:sz w:val="24"/>
                <w:szCs w:val="24"/>
                <w:rtl/>
              </w:rPr>
              <w:t>ראה</w:t>
            </w:r>
            <w:r w:rsidRPr="00995CEA">
              <w:rPr>
                <w:rFonts w:cs="David"/>
                <w:b/>
                <w:bCs/>
                <w:sz w:val="24"/>
                <w:szCs w:val="24"/>
                <w:rtl/>
              </w:rPr>
              <w:t xml:space="preserve"> </w:t>
            </w:r>
            <w:r w:rsidRPr="00995CEA">
              <w:rPr>
                <w:rFonts w:cs="David" w:hint="cs"/>
                <w:b/>
                <w:bCs/>
                <w:sz w:val="24"/>
                <w:szCs w:val="24"/>
                <w:rtl/>
              </w:rPr>
              <w:t>נספח</w:t>
            </w:r>
            <w:r w:rsidR="00F1583F" w:rsidRPr="00995CEA">
              <w:rPr>
                <w:rFonts w:cs="David" w:hint="cs"/>
                <w:b/>
                <w:bCs/>
                <w:sz w:val="24"/>
                <w:szCs w:val="24"/>
                <w:rtl/>
              </w:rPr>
              <w:t xml:space="preserve"> 7.</w:t>
            </w:r>
          </w:p>
        </w:tc>
      </w:tr>
    </w:tbl>
    <w:p w:rsidR="00D72758" w:rsidRPr="005E107F" w:rsidRDefault="00D72758">
      <w:pPr>
        <w:rPr>
          <w:rFonts w:cs="David"/>
          <w:sz w:val="24"/>
          <w:szCs w:val="24"/>
        </w:rPr>
      </w:pPr>
    </w:p>
    <w:sectPr w:rsidR="00D72758" w:rsidRPr="005E107F" w:rsidSect="00BF755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00A3A"/>
    <w:multiLevelType w:val="hybridMultilevel"/>
    <w:tmpl w:val="1D4A213C"/>
    <w:lvl w:ilvl="0" w:tplc="BA38A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FF170B"/>
    <w:multiLevelType w:val="hybridMultilevel"/>
    <w:tmpl w:val="7ACC86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EF15FC3"/>
    <w:multiLevelType w:val="hybridMultilevel"/>
    <w:tmpl w:val="0A64F72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9C26D5F"/>
    <w:multiLevelType w:val="hybridMultilevel"/>
    <w:tmpl w:val="620CC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2758"/>
    <w:rsid w:val="00096885"/>
    <w:rsid w:val="00167CBD"/>
    <w:rsid w:val="002B5C52"/>
    <w:rsid w:val="004421C8"/>
    <w:rsid w:val="005E107F"/>
    <w:rsid w:val="006555EA"/>
    <w:rsid w:val="00717B3B"/>
    <w:rsid w:val="007876B8"/>
    <w:rsid w:val="008C54E1"/>
    <w:rsid w:val="00917B04"/>
    <w:rsid w:val="00995CEA"/>
    <w:rsid w:val="009B5043"/>
    <w:rsid w:val="00BF7552"/>
    <w:rsid w:val="00D229C4"/>
    <w:rsid w:val="00D72758"/>
    <w:rsid w:val="00EA1A4A"/>
    <w:rsid w:val="00ED29EB"/>
    <w:rsid w:val="00F1583F"/>
    <w:rsid w:val="00F921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727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72758"/>
    <w:pPr>
      <w:ind w:left="720"/>
      <w:contextualSpacing/>
    </w:pPr>
  </w:style>
  <w:style w:type="paragraph" w:styleId="a5">
    <w:name w:val="header"/>
    <w:basedOn w:val="a"/>
    <w:link w:val="a6"/>
    <w:uiPriority w:val="99"/>
    <w:rsid w:val="005E107F"/>
    <w:pPr>
      <w:keepLines/>
      <w:widowControl w:val="0"/>
      <w:tabs>
        <w:tab w:val="center" w:pos="4153"/>
        <w:tab w:val="right" w:pos="8306"/>
      </w:tabs>
      <w:autoSpaceDE w:val="0"/>
      <w:autoSpaceDN w:val="0"/>
      <w:adjustRightInd w:val="0"/>
      <w:spacing w:after="0" w:line="240" w:lineRule="auto"/>
      <w:ind w:left="720" w:right="284" w:hanging="284"/>
      <w:jc w:val="both"/>
    </w:pPr>
    <w:rPr>
      <w:rFonts w:ascii="Franklin Gothic Medium" w:eastAsia="Times New Roman" w:hAnsi="Franklin Gothic Medium" w:cs="Times New Roman"/>
      <w:color w:val="000000"/>
      <w:sz w:val="24"/>
      <w:szCs w:val="24"/>
      <w:lang w:val="x-none" w:eastAsia="x-none"/>
    </w:rPr>
  </w:style>
  <w:style w:type="character" w:customStyle="1" w:styleId="a6">
    <w:name w:val="כותרת עליונה תו"/>
    <w:basedOn w:val="a0"/>
    <w:link w:val="a5"/>
    <w:uiPriority w:val="99"/>
    <w:rsid w:val="005E107F"/>
    <w:rPr>
      <w:rFonts w:ascii="Franklin Gothic Medium" w:eastAsia="Times New Roman" w:hAnsi="Franklin Gothic Medium" w:cs="Times New Roman"/>
      <w:color w:val="000000"/>
      <w:sz w:val="24"/>
      <w:szCs w:val="24"/>
      <w:lang w:val="x-none" w:eastAsia="x-none"/>
    </w:rPr>
  </w:style>
  <w:style w:type="paragraph" w:styleId="a7">
    <w:name w:val="Balloon Text"/>
    <w:basedOn w:val="a"/>
    <w:link w:val="a8"/>
    <w:uiPriority w:val="99"/>
    <w:semiHidden/>
    <w:unhideWhenUsed/>
    <w:rsid w:val="00167CB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167C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727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72758"/>
    <w:pPr>
      <w:ind w:left="720"/>
      <w:contextualSpacing/>
    </w:pPr>
  </w:style>
  <w:style w:type="paragraph" w:styleId="a5">
    <w:name w:val="header"/>
    <w:basedOn w:val="a"/>
    <w:link w:val="a6"/>
    <w:uiPriority w:val="99"/>
    <w:rsid w:val="005E107F"/>
    <w:pPr>
      <w:keepLines/>
      <w:widowControl w:val="0"/>
      <w:tabs>
        <w:tab w:val="center" w:pos="4153"/>
        <w:tab w:val="right" w:pos="8306"/>
      </w:tabs>
      <w:autoSpaceDE w:val="0"/>
      <w:autoSpaceDN w:val="0"/>
      <w:adjustRightInd w:val="0"/>
      <w:spacing w:after="0" w:line="240" w:lineRule="auto"/>
      <w:ind w:left="720" w:right="284" w:hanging="284"/>
      <w:jc w:val="both"/>
    </w:pPr>
    <w:rPr>
      <w:rFonts w:ascii="Franklin Gothic Medium" w:eastAsia="Times New Roman" w:hAnsi="Franklin Gothic Medium" w:cs="Times New Roman"/>
      <w:color w:val="000000"/>
      <w:sz w:val="24"/>
      <w:szCs w:val="24"/>
      <w:lang w:val="x-none" w:eastAsia="x-none"/>
    </w:rPr>
  </w:style>
  <w:style w:type="character" w:customStyle="1" w:styleId="a6">
    <w:name w:val="כותרת עליונה תו"/>
    <w:basedOn w:val="a0"/>
    <w:link w:val="a5"/>
    <w:uiPriority w:val="99"/>
    <w:rsid w:val="005E107F"/>
    <w:rPr>
      <w:rFonts w:ascii="Franklin Gothic Medium" w:eastAsia="Times New Roman" w:hAnsi="Franklin Gothic Medium" w:cs="Times New Roman"/>
      <w:color w:val="000000"/>
      <w:sz w:val="24"/>
      <w:szCs w:val="24"/>
      <w:lang w:val="x-none" w:eastAsia="x-none"/>
    </w:rPr>
  </w:style>
  <w:style w:type="paragraph" w:styleId="a7">
    <w:name w:val="Balloon Text"/>
    <w:basedOn w:val="a"/>
    <w:link w:val="a8"/>
    <w:uiPriority w:val="99"/>
    <w:semiHidden/>
    <w:unhideWhenUsed/>
    <w:rsid w:val="00167CBD"/>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167C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634</Words>
  <Characters>3173</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3800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מור שחר[Mor Shachar]</dc:creator>
  <cp:lastModifiedBy>אורלי גבאי[Orly Gabay]</cp:lastModifiedBy>
  <cp:revision>2</cp:revision>
  <cp:lastPrinted>2015-03-10T10:54:00Z</cp:lastPrinted>
  <dcterms:created xsi:type="dcterms:W3CDTF">2015-03-11T13:55:00Z</dcterms:created>
  <dcterms:modified xsi:type="dcterms:W3CDTF">2015-03-11T13:55:00Z</dcterms:modified>
</cp:coreProperties>
</file>